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24" w:rsidRDefault="009D0A24" w:rsidP="009D0A24">
      <w:pPr>
        <w:jc w:val="center"/>
        <w:rPr>
          <w:b/>
          <w:sz w:val="28"/>
          <w:szCs w:val="28"/>
        </w:rPr>
      </w:pPr>
      <w:r>
        <w:rPr>
          <w:b/>
          <w:sz w:val="28"/>
          <w:szCs w:val="28"/>
        </w:rPr>
        <w:t xml:space="preserve">Відділ забезпечення прав людини в місцях несвободи </w:t>
      </w:r>
      <w:r>
        <w:rPr>
          <w:b/>
          <w:sz w:val="28"/>
          <w:szCs w:val="28"/>
        </w:rPr>
        <w:br/>
        <w:t>Департаменту моніторингу процесуальних прав Секретаріату Уповноваженого Верховної Ради України з прав людини</w:t>
      </w:r>
    </w:p>
    <w:p w:rsidR="009D0A24" w:rsidRDefault="009D0A24" w:rsidP="009D0A24">
      <w:pPr>
        <w:ind w:left="180" w:right="278"/>
        <w:jc w:val="both"/>
        <w:rPr>
          <w:b/>
          <w:sz w:val="28"/>
          <w:szCs w:val="28"/>
        </w:rPr>
      </w:pPr>
    </w:p>
    <w:p w:rsidR="00087DC6" w:rsidRPr="00503D10" w:rsidRDefault="00087DC6" w:rsidP="009444E4">
      <w:pPr>
        <w:jc w:val="both"/>
        <w:rPr>
          <w:rStyle w:val="1"/>
          <w:b/>
          <w:color w:val="auto"/>
          <w:sz w:val="28"/>
          <w:szCs w:val="28"/>
        </w:rPr>
      </w:pPr>
      <w:r w:rsidRPr="00503D10">
        <w:rPr>
          <w:rStyle w:val="1"/>
          <w:b/>
          <w:color w:val="auto"/>
          <w:sz w:val="28"/>
          <w:szCs w:val="28"/>
        </w:rPr>
        <w:t>ІНФОРМАЦІЯ ПРО ПІДРОЗДІЛ</w:t>
      </w:r>
    </w:p>
    <w:p w:rsidR="009D0A24" w:rsidRPr="009444E4" w:rsidRDefault="009D0A24" w:rsidP="009444E4">
      <w:pPr>
        <w:ind w:firstLine="709"/>
        <w:jc w:val="both"/>
        <w:rPr>
          <w:rStyle w:val="1"/>
          <w:color w:val="auto"/>
          <w:sz w:val="28"/>
          <w:szCs w:val="28"/>
        </w:rPr>
      </w:pPr>
      <w:r w:rsidRPr="009444E4">
        <w:rPr>
          <w:rStyle w:val="1"/>
          <w:color w:val="auto"/>
          <w:sz w:val="28"/>
          <w:szCs w:val="28"/>
        </w:rPr>
        <w:t>Відділ забезпечення прав людини в місцях несвободи (далі – відділ) є структурним підрозділом Департаменту моніторингу процесуальних прав (далі – Департамент) Секретаріату Уповноваженого Верховної Ради України з прав людини (далі – Секретаріат).</w:t>
      </w:r>
    </w:p>
    <w:p w:rsidR="00087DC6" w:rsidRPr="009444E4" w:rsidRDefault="00087DC6" w:rsidP="009444E4">
      <w:pPr>
        <w:ind w:firstLine="709"/>
        <w:jc w:val="both"/>
        <w:rPr>
          <w:rStyle w:val="1"/>
          <w:color w:val="auto"/>
          <w:sz w:val="28"/>
          <w:szCs w:val="28"/>
        </w:rPr>
      </w:pPr>
    </w:p>
    <w:p w:rsidR="009D0A24" w:rsidRPr="009444E4" w:rsidRDefault="009D0A24" w:rsidP="009444E4">
      <w:pPr>
        <w:jc w:val="both"/>
        <w:rPr>
          <w:rStyle w:val="1"/>
          <w:color w:val="auto"/>
          <w:sz w:val="28"/>
          <w:szCs w:val="28"/>
        </w:rPr>
      </w:pPr>
      <w:r w:rsidRPr="009444E4">
        <w:rPr>
          <w:rStyle w:val="1"/>
          <w:color w:val="auto"/>
          <w:sz w:val="28"/>
          <w:szCs w:val="28"/>
        </w:rPr>
        <w:tab/>
        <w:t>Відділ у своїй діяльності керується</w:t>
      </w:r>
      <w:r w:rsidR="00087DC6" w:rsidRPr="009444E4">
        <w:rPr>
          <w:rStyle w:val="1"/>
          <w:color w:val="auto"/>
          <w:sz w:val="28"/>
          <w:szCs w:val="28"/>
        </w:rPr>
        <w:t>:</w:t>
      </w:r>
      <w:r w:rsidRPr="009444E4">
        <w:rPr>
          <w:rStyle w:val="1"/>
          <w:color w:val="auto"/>
          <w:sz w:val="28"/>
          <w:szCs w:val="28"/>
        </w:rPr>
        <w:t xml:space="preserve"> Конституцією України, Законами України: «Про Уповноваженого Верховної Ради України з прав людини», «Про звернення громадян», «Про державну службу», </w:t>
      </w:r>
      <w:r w:rsidRPr="009444E4">
        <w:rPr>
          <w:rStyle w:val="1"/>
          <w:rFonts w:eastAsia="Calibri"/>
          <w:color w:val="auto"/>
          <w:sz w:val="28"/>
          <w:szCs w:val="28"/>
        </w:rPr>
        <w:t>процесуальним законодавством України</w:t>
      </w:r>
      <w:r w:rsidRPr="009444E4">
        <w:rPr>
          <w:rStyle w:val="1"/>
          <w:color w:val="auto"/>
          <w:sz w:val="28"/>
          <w:szCs w:val="28"/>
        </w:rPr>
        <w:t xml:space="preserve">, іншими законами України, </w:t>
      </w:r>
      <w:r w:rsidRPr="009444E4">
        <w:rPr>
          <w:rStyle w:val="1"/>
          <w:rFonts w:eastAsia="Calibri"/>
          <w:color w:val="auto"/>
          <w:sz w:val="28"/>
          <w:szCs w:val="28"/>
        </w:rPr>
        <w:t>рішеннями Конституційного Суду України, практикою Європейського суду з прав людини,</w:t>
      </w:r>
      <w:r w:rsidRPr="009444E4">
        <w:rPr>
          <w:rStyle w:val="1"/>
          <w:color w:val="auto"/>
          <w:sz w:val="28"/>
          <w:szCs w:val="28"/>
        </w:rPr>
        <w:t xml:space="preserve"> міжнародними договорами, згода на обов’язковість яких надана Верховною Радою України, підзаконними нормативно-правовими актами, Положенням про Секретаріат, наказами Уповноваженого, Керівника Секретаріату та положенням про Департамент та відділ.</w:t>
      </w:r>
    </w:p>
    <w:p w:rsidR="00087DC6" w:rsidRPr="009444E4" w:rsidRDefault="00087DC6" w:rsidP="009444E4">
      <w:pPr>
        <w:jc w:val="both"/>
        <w:rPr>
          <w:rStyle w:val="1"/>
          <w:color w:val="auto"/>
          <w:sz w:val="28"/>
          <w:szCs w:val="28"/>
        </w:rPr>
      </w:pPr>
    </w:p>
    <w:p w:rsidR="00087DC6" w:rsidRPr="00503D10" w:rsidRDefault="009D0A24" w:rsidP="009444E4">
      <w:pPr>
        <w:tabs>
          <w:tab w:val="left" w:pos="0"/>
          <w:tab w:val="left" w:pos="1418"/>
        </w:tabs>
        <w:autoSpaceDE w:val="0"/>
        <w:autoSpaceDN w:val="0"/>
        <w:adjustRightInd w:val="0"/>
        <w:ind w:firstLine="709"/>
        <w:jc w:val="both"/>
        <w:rPr>
          <w:rStyle w:val="1"/>
          <w:rFonts w:eastAsia="Calibri"/>
          <w:b/>
          <w:color w:val="auto"/>
          <w:sz w:val="28"/>
          <w:szCs w:val="28"/>
        </w:rPr>
      </w:pPr>
      <w:r w:rsidRPr="00503D10">
        <w:rPr>
          <w:rStyle w:val="1"/>
          <w:rFonts w:eastAsia="Calibri"/>
          <w:b/>
          <w:color w:val="auto"/>
          <w:sz w:val="28"/>
          <w:szCs w:val="28"/>
        </w:rPr>
        <w:t>До основних</w:t>
      </w:r>
      <w:r w:rsidR="007D3F2B">
        <w:rPr>
          <w:rStyle w:val="1"/>
          <w:rFonts w:eastAsia="Calibri"/>
          <w:b/>
          <w:color w:val="auto"/>
          <w:sz w:val="28"/>
          <w:szCs w:val="28"/>
        </w:rPr>
        <w:t xml:space="preserve"> завдань відділу належи</w:t>
      </w:r>
      <w:r w:rsidRPr="00503D10">
        <w:rPr>
          <w:rStyle w:val="1"/>
          <w:rFonts w:eastAsia="Calibri"/>
          <w:b/>
          <w:color w:val="auto"/>
          <w:sz w:val="28"/>
          <w:szCs w:val="28"/>
        </w:rPr>
        <w:t xml:space="preserve">ть: </w:t>
      </w:r>
    </w:p>
    <w:p w:rsidR="009D0A24" w:rsidRPr="009444E4" w:rsidRDefault="00087DC6" w:rsidP="009444E4">
      <w:pPr>
        <w:tabs>
          <w:tab w:val="left" w:pos="0"/>
          <w:tab w:val="left" w:pos="1418"/>
        </w:tabs>
        <w:autoSpaceDE w:val="0"/>
        <w:autoSpaceDN w:val="0"/>
        <w:adjustRightInd w:val="0"/>
        <w:ind w:firstLine="709"/>
        <w:jc w:val="both"/>
        <w:rPr>
          <w:rStyle w:val="1"/>
          <w:rFonts w:eastAsia="Calibri"/>
          <w:color w:val="auto"/>
          <w:sz w:val="28"/>
          <w:szCs w:val="28"/>
        </w:rPr>
      </w:pPr>
      <w:r w:rsidRPr="009444E4">
        <w:rPr>
          <w:rStyle w:val="1"/>
          <w:rFonts w:eastAsia="Calibri"/>
          <w:color w:val="auto"/>
          <w:sz w:val="28"/>
          <w:szCs w:val="28"/>
        </w:rPr>
        <w:t>-</w:t>
      </w:r>
      <w:r w:rsidR="009D0A24" w:rsidRPr="009444E4">
        <w:rPr>
          <w:rStyle w:val="1"/>
          <w:rFonts w:eastAsia="Calibri"/>
          <w:color w:val="auto"/>
          <w:sz w:val="28"/>
          <w:szCs w:val="28"/>
        </w:rPr>
        <w:t>забезпечення реалізації повноважень Уповноваженого у сфері здійснення парламентського контролю за дотриманням процесуальних прав  людини в місцях несвободи.</w:t>
      </w:r>
    </w:p>
    <w:p w:rsidR="009D0A24" w:rsidRPr="009444E4" w:rsidRDefault="00087DC6" w:rsidP="009444E4">
      <w:pPr>
        <w:tabs>
          <w:tab w:val="left" w:pos="1418"/>
          <w:tab w:val="left" w:pos="1469"/>
        </w:tabs>
        <w:autoSpaceDE w:val="0"/>
        <w:autoSpaceDN w:val="0"/>
        <w:adjustRightInd w:val="0"/>
        <w:ind w:firstLine="709"/>
        <w:jc w:val="both"/>
        <w:rPr>
          <w:rStyle w:val="1"/>
          <w:rFonts w:eastAsia="Calibri"/>
          <w:color w:val="auto"/>
          <w:sz w:val="28"/>
          <w:szCs w:val="28"/>
        </w:rPr>
      </w:pPr>
      <w:r w:rsidRPr="009444E4">
        <w:rPr>
          <w:rStyle w:val="1"/>
          <w:rFonts w:eastAsia="Calibri"/>
          <w:color w:val="auto"/>
          <w:sz w:val="28"/>
          <w:szCs w:val="28"/>
        </w:rPr>
        <w:t>-с</w:t>
      </w:r>
      <w:r w:rsidR="009D0A24" w:rsidRPr="009444E4">
        <w:rPr>
          <w:rStyle w:val="1"/>
          <w:rFonts w:eastAsia="Calibri"/>
          <w:color w:val="auto"/>
          <w:sz w:val="28"/>
          <w:szCs w:val="28"/>
        </w:rPr>
        <w:t>прияння в поновленні порушених прав людини і громадянина.</w:t>
      </w:r>
    </w:p>
    <w:p w:rsidR="00087DC6" w:rsidRPr="009444E4" w:rsidRDefault="00087DC6" w:rsidP="009444E4">
      <w:pPr>
        <w:tabs>
          <w:tab w:val="left" w:pos="1418"/>
          <w:tab w:val="left" w:pos="1469"/>
        </w:tabs>
        <w:autoSpaceDE w:val="0"/>
        <w:autoSpaceDN w:val="0"/>
        <w:adjustRightInd w:val="0"/>
        <w:ind w:firstLine="709"/>
        <w:jc w:val="both"/>
        <w:rPr>
          <w:rStyle w:val="1"/>
          <w:rFonts w:eastAsia="Calibri"/>
          <w:color w:val="auto"/>
          <w:sz w:val="28"/>
          <w:szCs w:val="28"/>
        </w:rPr>
      </w:pPr>
    </w:p>
    <w:p w:rsidR="00087DC6" w:rsidRPr="00503D10" w:rsidRDefault="009D0A24" w:rsidP="009444E4">
      <w:pPr>
        <w:jc w:val="both"/>
        <w:rPr>
          <w:rStyle w:val="1"/>
          <w:b/>
          <w:color w:val="auto"/>
          <w:sz w:val="28"/>
          <w:szCs w:val="28"/>
        </w:rPr>
      </w:pPr>
      <w:r w:rsidRPr="00503D10">
        <w:rPr>
          <w:rStyle w:val="1"/>
          <w:rFonts w:eastAsia="Calibri"/>
          <w:b/>
          <w:color w:val="auto"/>
          <w:sz w:val="28"/>
          <w:szCs w:val="28"/>
        </w:rPr>
        <w:t xml:space="preserve">          </w:t>
      </w:r>
      <w:r w:rsidR="00087DC6" w:rsidRPr="00503D10">
        <w:rPr>
          <w:rStyle w:val="1"/>
          <w:b/>
          <w:color w:val="auto"/>
          <w:sz w:val="28"/>
          <w:szCs w:val="28"/>
        </w:rPr>
        <w:t>У межах покладених завдань Відділ здійснює:</w:t>
      </w:r>
    </w:p>
    <w:p w:rsidR="009D0A24" w:rsidRPr="009444E4" w:rsidRDefault="00087DC6" w:rsidP="009444E4">
      <w:pPr>
        <w:tabs>
          <w:tab w:val="left" w:pos="1560"/>
        </w:tabs>
        <w:autoSpaceDE w:val="0"/>
        <w:autoSpaceDN w:val="0"/>
        <w:adjustRightInd w:val="0"/>
        <w:jc w:val="both"/>
        <w:rPr>
          <w:rStyle w:val="1"/>
          <w:color w:val="auto"/>
          <w:sz w:val="28"/>
          <w:szCs w:val="28"/>
        </w:rPr>
      </w:pPr>
      <w:r w:rsidRPr="009444E4">
        <w:rPr>
          <w:rStyle w:val="1"/>
          <w:rFonts w:eastAsia="Calibri"/>
          <w:color w:val="auto"/>
          <w:sz w:val="28"/>
          <w:szCs w:val="28"/>
        </w:rPr>
        <w:t xml:space="preserve">         М</w:t>
      </w:r>
      <w:r w:rsidR="009D0A24" w:rsidRPr="009444E4">
        <w:rPr>
          <w:rStyle w:val="1"/>
          <w:rFonts w:eastAsia="Calibri"/>
          <w:color w:val="auto"/>
          <w:sz w:val="28"/>
          <w:szCs w:val="28"/>
        </w:rPr>
        <w:t>оніторинг дотримання процесуальних прав осіб, які перебувають в місцях несвободи та за його результатами готують пропозиції Уповноваженому щодо вжиття заходів парламентського контролю з метою забезпечення прав і свобод людини і громадянина.</w:t>
      </w:r>
    </w:p>
    <w:p w:rsidR="009D0A24" w:rsidRPr="009444E4" w:rsidRDefault="00087DC6" w:rsidP="009444E4">
      <w:pPr>
        <w:tabs>
          <w:tab w:val="num" w:pos="1418"/>
          <w:tab w:val="left" w:pos="1620"/>
        </w:tabs>
        <w:ind w:firstLine="709"/>
        <w:jc w:val="both"/>
        <w:rPr>
          <w:rStyle w:val="1"/>
          <w:color w:val="auto"/>
          <w:sz w:val="28"/>
          <w:szCs w:val="28"/>
        </w:rPr>
      </w:pPr>
      <w:r w:rsidRPr="009444E4">
        <w:rPr>
          <w:rStyle w:val="1"/>
          <w:color w:val="auto"/>
          <w:sz w:val="28"/>
          <w:szCs w:val="28"/>
        </w:rPr>
        <w:t>Роз’яснює</w:t>
      </w:r>
      <w:r w:rsidR="009D0A24" w:rsidRPr="009444E4">
        <w:rPr>
          <w:rStyle w:val="1"/>
          <w:color w:val="auto"/>
          <w:sz w:val="28"/>
          <w:szCs w:val="28"/>
        </w:rPr>
        <w:t xml:space="preserve"> заходи, які має вжити особа, що подала звернення до Уповноваженого, інформує та надає роз'яснення з питань, що належать до компетенції відділу.</w:t>
      </w:r>
    </w:p>
    <w:p w:rsidR="009D0A24" w:rsidRPr="009444E4" w:rsidRDefault="00087DC6" w:rsidP="009444E4">
      <w:pPr>
        <w:pStyle w:val="Style4"/>
        <w:widowControl/>
        <w:tabs>
          <w:tab w:val="left" w:pos="851"/>
          <w:tab w:val="num" w:pos="1418"/>
          <w:tab w:val="left" w:pos="1560"/>
        </w:tabs>
        <w:spacing w:line="240" w:lineRule="auto"/>
        <w:ind w:firstLine="737"/>
        <w:rPr>
          <w:rStyle w:val="1"/>
          <w:rFonts w:eastAsia="Calibri"/>
          <w:color w:val="auto"/>
          <w:sz w:val="28"/>
          <w:szCs w:val="28"/>
        </w:rPr>
      </w:pPr>
      <w:r w:rsidRPr="009444E4">
        <w:rPr>
          <w:rStyle w:val="1"/>
          <w:rFonts w:eastAsia="Calibri"/>
          <w:color w:val="auto"/>
          <w:sz w:val="28"/>
          <w:szCs w:val="28"/>
        </w:rPr>
        <w:t>Працівники відділу с</w:t>
      </w:r>
      <w:r w:rsidR="009D0A24" w:rsidRPr="009444E4">
        <w:rPr>
          <w:rStyle w:val="1"/>
          <w:rFonts w:eastAsia="Calibri"/>
          <w:color w:val="auto"/>
          <w:sz w:val="28"/>
          <w:szCs w:val="28"/>
        </w:rPr>
        <w:t>кладають протоколи про адміністративні правопорушення у випадках невиконання законних вимог Уповноваженого або представників Уповноваженого, відповідно до статті 188-40 Кодексу України «Про адміністративні правопорушення», та готують інші матеріали, направляють їх до суду та супроводжують в суді.</w:t>
      </w:r>
    </w:p>
    <w:p w:rsidR="00087DC6" w:rsidRPr="009444E4" w:rsidRDefault="00087DC6" w:rsidP="009444E4">
      <w:pPr>
        <w:pStyle w:val="Style4"/>
        <w:widowControl/>
        <w:tabs>
          <w:tab w:val="left" w:pos="851"/>
          <w:tab w:val="num" w:pos="1418"/>
          <w:tab w:val="left" w:pos="1560"/>
        </w:tabs>
        <w:spacing w:line="240" w:lineRule="auto"/>
        <w:ind w:firstLine="737"/>
        <w:rPr>
          <w:rStyle w:val="1"/>
          <w:rFonts w:eastAsia="Calibri"/>
          <w:color w:val="auto"/>
          <w:sz w:val="28"/>
          <w:szCs w:val="28"/>
        </w:rPr>
      </w:pPr>
    </w:p>
    <w:p w:rsidR="00087DC6" w:rsidRDefault="009D0A24" w:rsidP="009444E4">
      <w:pPr>
        <w:tabs>
          <w:tab w:val="left" w:pos="1418"/>
        </w:tabs>
        <w:ind w:firstLine="709"/>
        <w:jc w:val="both"/>
        <w:rPr>
          <w:rStyle w:val="1"/>
          <w:rFonts w:eastAsia="Courier New"/>
          <w:b/>
          <w:color w:val="auto"/>
          <w:sz w:val="28"/>
          <w:szCs w:val="28"/>
        </w:rPr>
      </w:pPr>
      <w:r w:rsidRPr="00503D10">
        <w:rPr>
          <w:rStyle w:val="1"/>
          <w:rFonts w:eastAsia="Courier New"/>
          <w:b/>
          <w:color w:val="auto"/>
          <w:sz w:val="28"/>
          <w:szCs w:val="28"/>
        </w:rPr>
        <w:t>Працівники відділу мать право:</w:t>
      </w:r>
    </w:p>
    <w:p w:rsidR="008F1DC3" w:rsidRPr="00503D10" w:rsidRDefault="008F1DC3" w:rsidP="009444E4">
      <w:pPr>
        <w:tabs>
          <w:tab w:val="left" w:pos="1418"/>
        </w:tabs>
        <w:ind w:firstLine="709"/>
        <w:jc w:val="both"/>
        <w:rPr>
          <w:rStyle w:val="1"/>
          <w:rFonts w:eastAsia="Courier New"/>
          <w:b/>
          <w:color w:val="auto"/>
          <w:sz w:val="28"/>
          <w:szCs w:val="28"/>
        </w:rPr>
      </w:pPr>
    </w:p>
    <w:p w:rsidR="009D0A24" w:rsidRPr="009444E4" w:rsidRDefault="00087DC6" w:rsidP="009444E4">
      <w:pPr>
        <w:tabs>
          <w:tab w:val="left" w:pos="1418"/>
        </w:tabs>
        <w:jc w:val="both"/>
        <w:rPr>
          <w:rStyle w:val="1"/>
          <w:rFonts w:eastAsia="Courier New"/>
          <w:color w:val="auto"/>
          <w:sz w:val="28"/>
          <w:szCs w:val="28"/>
        </w:rPr>
      </w:pPr>
      <w:r w:rsidRPr="009444E4">
        <w:rPr>
          <w:rStyle w:val="1"/>
          <w:rFonts w:eastAsia="Courier New"/>
          <w:color w:val="auto"/>
          <w:sz w:val="28"/>
          <w:szCs w:val="28"/>
        </w:rPr>
        <w:t xml:space="preserve">           </w:t>
      </w:r>
      <w:r w:rsidRPr="008F1DC3">
        <w:rPr>
          <w:rStyle w:val="1"/>
          <w:rFonts w:eastAsia="Courier New"/>
          <w:i/>
          <w:color w:val="auto"/>
          <w:sz w:val="28"/>
          <w:szCs w:val="28"/>
          <w:u w:val="single"/>
        </w:rPr>
        <w:t>З</w:t>
      </w:r>
      <w:r w:rsidR="009D0A24" w:rsidRPr="008F1DC3">
        <w:rPr>
          <w:rStyle w:val="1"/>
          <w:rFonts w:eastAsia="Courier New"/>
          <w:i/>
          <w:color w:val="auto"/>
          <w:sz w:val="28"/>
          <w:szCs w:val="28"/>
          <w:u w:val="single"/>
        </w:rPr>
        <w:t>апитувати та одержувати</w:t>
      </w:r>
      <w:r w:rsidR="009D0A24" w:rsidRPr="009444E4">
        <w:rPr>
          <w:rStyle w:val="1"/>
          <w:rFonts w:eastAsia="Courier New"/>
          <w:color w:val="auto"/>
          <w:sz w:val="28"/>
          <w:szCs w:val="28"/>
        </w:rPr>
        <w:t xml:space="preserve"> в установленому порядку необхідні документи (які мають значення для вирішення питання та сприяння в поновленні порушених прав), матеріали та інформацію від державних органів та органів місцевого самоврядування, громадських об’єднань, підприємств, установ та організацій </w:t>
      </w:r>
      <w:r w:rsidR="009D0A24" w:rsidRPr="009444E4">
        <w:rPr>
          <w:rStyle w:val="1"/>
          <w:color w:val="auto"/>
          <w:sz w:val="28"/>
          <w:szCs w:val="28"/>
        </w:rPr>
        <w:t>незалежно від форми власності, їх посадових та службових осіб.</w:t>
      </w:r>
    </w:p>
    <w:p w:rsidR="009D0A24" w:rsidRPr="009444E4" w:rsidRDefault="009D0A24" w:rsidP="009444E4">
      <w:pPr>
        <w:tabs>
          <w:tab w:val="left" w:pos="1418"/>
        </w:tabs>
        <w:ind w:firstLine="709"/>
        <w:jc w:val="both"/>
        <w:rPr>
          <w:rStyle w:val="1"/>
          <w:color w:val="auto"/>
          <w:sz w:val="28"/>
          <w:szCs w:val="28"/>
        </w:rPr>
      </w:pPr>
      <w:r w:rsidRPr="008F1DC3">
        <w:rPr>
          <w:rStyle w:val="1"/>
          <w:rFonts w:eastAsia="Courier New"/>
          <w:i/>
          <w:color w:val="auto"/>
          <w:sz w:val="28"/>
          <w:szCs w:val="28"/>
          <w:u w:val="single"/>
        </w:rPr>
        <w:lastRenderedPageBreak/>
        <w:t>Вимагати</w:t>
      </w:r>
      <w:r w:rsidRPr="009444E4">
        <w:rPr>
          <w:rStyle w:val="1"/>
          <w:rFonts w:eastAsia="Courier New"/>
          <w:color w:val="auto"/>
          <w:sz w:val="28"/>
          <w:szCs w:val="28"/>
        </w:rPr>
        <w:t xml:space="preserve"> від </w:t>
      </w:r>
      <w:r w:rsidRPr="009444E4">
        <w:rPr>
          <w:rStyle w:val="1"/>
          <w:color w:val="auto"/>
          <w:sz w:val="28"/>
          <w:szCs w:val="28"/>
        </w:rPr>
        <w:t>посадових та службових осіб державних органів та органів місцевого самоврядування, громадських об’єднань, підприємств, організацій, установ незалежно від форми власності сприяння у проведенні перевірок діяльності щодо дотримання прав людини і громадянина, і зокрема на підконтрольних та підпорядкованих їм підприємствах, установах та організаціях, надання спеціалістів для участі у проведенні перевірок, експертиз і підготовці відповідних висновків.</w:t>
      </w:r>
    </w:p>
    <w:p w:rsidR="009D0A24" w:rsidRPr="009444E4" w:rsidRDefault="009D0A24" w:rsidP="009444E4">
      <w:pPr>
        <w:tabs>
          <w:tab w:val="left" w:pos="1418"/>
        </w:tabs>
        <w:ind w:firstLine="709"/>
        <w:jc w:val="both"/>
        <w:rPr>
          <w:rStyle w:val="1"/>
          <w:rFonts w:eastAsia="Courier New"/>
          <w:color w:val="auto"/>
          <w:sz w:val="28"/>
          <w:szCs w:val="28"/>
        </w:rPr>
      </w:pPr>
      <w:r w:rsidRPr="008F1DC3">
        <w:rPr>
          <w:rStyle w:val="1"/>
          <w:rFonts w:eastAsia="Courier New"/>
          <w:i/>
          <w:color w:val="auto"/>
          <w:sz w:val="28"/>
          <w:szCs w:val="28"/>
          <w:u w:val="single"/>
        </w:rPr>
        <w:t>Запрошувати</w:t>
      </w:r>
      <w:r w:rsidRPr="009444E4">
        <w:rPr>
          <w:rStyle w:val="1"/>
          <w:rFonts w:eastAsia="Courier New"/>
          <w:color w:val="auto"/>
          <w:sz w:val="28"/>
          <w:szCs w:val="28"/>
        </w:rPr>
        <w:t xml:space="preserve"> посадових і службових осіб, громадян України, іноземців та осіб без громадянства для отримання від них усних або письмових пояснень щодо обставин, які перевіряються у справі про порушення прав людини                      і громадянина у кримінальному процесі.</w:t>
      </w:r>
    </w:p>
    <w:p w:rsidR="00087DC6" w:rsidRPr="009444E4" w:rsidRDefault="009D0A24"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w:t>
      </w:r>
      <w:r w:rsidRPr="008F1DC3">
        <w:rPr>
          <w:rStyle w:val="1"/>
          <w:rFonts w:eastAsiaTheme="minorHAnsi"/>
          <w:i/>
          <w:color w:val="auto"/>
          <w:sz w:val="28"/>
          <w:szCs w:val="28"/>
          <w:u w:val="single"/>
        </w:rPr>
        <w:t>Бути присутнім</w:t>
      </w:r>
      <w:r w:rsidRPr="009444E4">
        <w:rPr>
          <w:rStyle w:val="1"/>
          <w:rFonts w:eastAsiaTheme="minorHAnsi"/>
          <w:color w:val="auto"/>
          <w:sz w:val="28"/>
          <w:szCs w:val="28"/>
        </w:rPr>
        <w:t xml:space="preserve"> під час розгляду справи судом з метою моніторингу дотримання ним процесуальних прав сторін</w:t>
      </w:r>
      <w:r w:rsidR="00087DC6" w:rsidRPr="009444E4">
        <w:rPr>
          <w:rStyle w:val="1"/>
          <w:rFonts w:eastAsiaTheme="minorHAnsi"/>
          <w:color w:val="auto"/>
          <w:sz w:val="28"/>
          <w:szCs w:val="28"/>
        </w:rPr>
        <w:t>.</w:t>
      </w:r>
      <w:r w:rsidRPr="009444E4">
        <w:rPr>
          <w:rStyle w:val="1"/>
          <w:rFonts w:eastAsiaTheme="minorHAnsi"/>
          <w:color w:val="auto"/>
          <w:sz w:val="28"/>
          <w:szCs w:val="28"/>
        </w:rPr>
        <w:t xml:space="preserve"> </w:t>
      </w:r>
    </w:p>
    <w:p w:rsidR="00087DC6" w:rsidRPr="009444E4" w:rsidRDefault="00087DC6" w:rsidP="009444E4">
      <w:pPr>
        <w:pStyle w:val="a3"/>
        <w:jc w:val="both"/>
        <w:rPr>
          <w:rStyle w:val="1"/>
          <w:rFonts w:eastAsiaTheme="minorHAnsi"/>
          <w:color w:val="auto"/>
          <w:sz w:val="28"/>
          <w:szCs w:val="28"/>
        </w:rPr>
      </w:pPr>
    </w:p>
    <w:p w:rsidR="008F1DC3" w:rsidRPr="009444E4" w:rsidRDefault="00F94E4C" w:rsidP="008F1DC3">
      <w:pPr>
        <w:pStyle w:val="a5"/>
        <w:shd w:val="clear" w:color="auto" w:fill="FFFFFF"/>
        <w:spacing w:before="0" w:beforeAutospacing="0"/>
        <w:jc w:val="both"/>
        <w:rPr>
          <w:rStyle w:val="1"/>
          <w:b/>
          <w:color w:val="auto"/>
          <w:sz w:val="28"/>
          <w:szCs w:val="28"/>
        </w:rPr>
      </w:pPr>
      <w:hyperlink r:id="rId4" w:history="1">
        <w:r w:rsidR="008F1DC3" w:rsidRPr="009444E4">
          <w:rPr>
            <w:rStyle w:val="1"/>
            <w:b/>
            <w:color w:val="auto"/>
            <w:sz w:val="28"/>
            <w:szCs w:val="28"/>
          </w:rPr>
          <w:t>МІЖНАРОДНЕ ЗАКОНОДАВСТВО</w:t>
        </w:r>
      </w:hyperlink>
    </w:p>
    <w:p w:rsidR="008F1DC3" w:rsidRPr="009444E4" w:rsidRDefault="00F94E4C" w:rsidP="008F1DC3">
      <w:pPr>
        <w:pStyle w:val="a5"/>
        <w:shd w:val="clear" w:color="auto" w:fill="FFFFFF"/>
        <w:spacing w:before="0" w:beforeAutospacing="0" w:after="0" w:afterAutospacing="0"/>
        <w:jc w:val="both"/>
        <w:rPr>
          <w:rStyle w:val="1"/>
          <w:color w:val="auto"/>
          <w:sz w:val="28"/>
          <w:szCs w:val="28"/>
        </w:rPr>
      </w:pPr>
      <w:hyperlink r:id="rId5" w:history="1">
        <w:r w:rsidR="008F1DC3" w:rsidRPr="009444E4">
          <w:rPr>
            <w:rStyle w:val="1"/>
            <w:color w:val="auto"/>
            <w:sz w:val="28"/>
            <w:szCs w:val="28"/>
          </w:rPr>
          <w:t>Загальна декларація прав людини</w:t>
        </w:r>
      </w:hyperlink>
    </w:p>
    <w:p w:rsidR="008F1DC3" w:rsidRPr="009444E4" w:rsidRDefault="008F1DC3" w:rsidP="008F1DC3">
      <w:pPr>
        <w:pStyle w:val="a5"/>
        <w:shd w:val="clear" w:color="auto" w:fill="FFFFFF"/>
        <w:spacing w:before="0" w:beforeAutospacing="0" w:after="0" w:afterAutospacing="0"/>
        <w:jc w:val="both"/>
        <w:rPr>
          <w:rStyle w:val="1"/>
          <w:color w:val="auto"/>
          <w:sz w:val="28"/>
          <w:szCs w:val="28"/>
        </w:rPr>
      </w:pPr>
      <w:r w:rsidRPr="009444E4">
        <w:rPr>
          <w:rStyle w:val="1"/>
          <w:color w:val="auto"/>
          <w:sz w:val="28"/>
          <w:szCs w:val="28"/>
        </w:rPr>
        <w:t>Конвенція про захист прав людини і основоположних свобод</w:t>
      </w:r>
    </w:p>
    <w:p w:rsidR="008F1DC3" w:rsidRDefault="00F94E4C" w:rsidP="008F1DC3">
      <w:pPr>
        <w:pStyle w:val="a5"/>
        <w:shd w:val="clear" w:color="auto" w:fill="FFFFFF"/>
        <w:spacing w:before="0" w:beforeAutospacing="0" w:after="0" w:afterAutospacing="0"/>
        <w:jc w:val="both"/>
        <w:rPr>
          <w:rStyle w:val="1"/>
          <w:color w:val="auto"/>
          <w:sz w:val="28"/>
          <w:szCs w:val="28"/>
        </w:rPr>
      </w:pPr>
      <w:hyperlink r:id="rId6" w:anchor="Text" w:history="1">
        <w:r w:rsidR="008F1DC3" w:rsidRPr="009444E4">
          <w:rPr>
            <w:rStyle w:val="1"/>
            <w:color w:val="auto"/>
            <w:sz w:val="28"/>
            <w:szCs w:val="28"/>
          </w:rPr>
          <w:t>Протокол до Конвенції про захист прав людини і основоположних свобод</w:t>
        </w:r>
      </w:hyperlink>
    </w:p>
    <w:p w:rsidR="00F94E4C" w:rsidRDefault="00F94E4C" w:rsidP="008F1DC3">
      <w:pPr>
        <w:pStyle w:val="a5"/>
        <w:shd w:val="clear" w:color="auto" w:fill="FFFFFF"/>
        <w:spacing w:before="0" w:beforeAutospacing="0" w:after="0" w:afterAutospacing="0"/>
        <w:jc w:val="both"/>
        <w:rPr>
          <w:rStyle w:val="1"/>
          <w:color w:val="auto"/>
          <w:sz w:val="28"/>
          <w:szCs w:val="28"/>
        </w:rPr>
      </w:pPr>
    </w:p>
    <w:p w:rsidR="00F94E4C" w:rsidRPr="009444E4" w:rsidRDefault="00F94E4C" w:rsidP="00F94E4C">
      <w:pPr>
        <w:pStyle w:val="a5"/>
        <w:shd w:val="clear" w:color="auto" w:fill="FFFFFF"/>
        <w:spacing w:before="0" w:beforeAutospacing="0"/>
        <w:jc w:val="both"/>
        <w:rPr>
          <w:rStyle w:val="1"/>
          <w:b/>
          <w:color w:val="auto"/>
          <w:sz w:val="28"/>
          <w:szCs w:val="28"/>
        </w:rPr>
      </w:pPr>
      <w:hyperlink r:id="rId7" w:history="1">
        <w:r w:rsidRPr="009444E4">
          <w:rPr>
            <w:rStyle w:val="1"/>
            <w:b/>
            <w:color w:val="auto"/>
            <w:sz w:val="28"/>
            <w:szCs w:val="28"/>
          </w:rPr>
          <w:t>НАЦІОНАЛЬНЕ ЗАКОНОДАВСТВО</w:t>
        </w:r>
      </w:hyperlink>
    </w:p>
    <w:p w:rsidR="00F94E4C" w:rsidRPr="009444E4" w:rsidRDefault="00F94E4C" w:rsidP="00F94E4C">
      <w:pPr>
        <w:jc w:val="both"/>
        <w:rPr>
          <w:rStyle w:val="1"/>
          <w:color w:val="auto"/>
          <w:sz w:val="28"/>
          <w:szCs w:val="28"/>
        </w:rPr>
      </w:pPr>
      <w:r w:rsidRPr="009444E4">
        <w:rPr>
          <w:rStyle w:val="1"/>
          <w:color w:val="auto"/>
          <w:sz w:val="28"/>
          <w:szCs w:val="28"/>
        </w:rPr>
        <w:t>Конституція України</w:t>
      </w:r>
    </w:p>
    <w:p w:rsidR="00F94E4C" w:rsidRDefault="00F94E4C" w:rsidP="00F94E4C">
      <w:pPr>
        <w:jc w:val="both"/>
        <w:rPr>
          <w:rStyle w:val="1"/>
          <w:color w:val="auto"/>
          <w:sz w:val="28"/>
          <w:szCs w:val="28"/>
        </w:rPr>
      </w:pPr>
      <w:r w:rsidRPr="009444E4">
        <w:rPr>
          <w:rStyle w:val="1"/>
          <w:color w:val="auto"/>
          <w:sz w:val="28"/>
          <w:szCs w:val="28"/>
        </w:rPr>
        <w:t>Кримінальний процесуальний кодекс України</w:t>
      </w:r>
    </w:p>
    <w:p w:rsidR="00F94E4C" w:rsidRPr="009444E4" w:rsidRDefault="00F94E4C" w:rsidP="00F94E4C">
      <w:pPr>
        <w:jc w:val="both"/>
        <w:rPr>
          <w:rStyle w:val="1"/>
          <w:color w:val="auto"/>
          <w:sz w:val="28"/>
          <w:szCs w:val="28"/>
        </w:rPr>
      </w:pPr>
      <w:r>
        <w:rPr>
          <w:rStyle w:val="1"/>
          <w:color w:val="auto"/>
          <w:sz w:val="28"/>
          <w:szCs w:val="28"/>
        </w:rPr>
        <w:t>Кримінально-виконавчий кодекс України</w:t>
      </w:r>
    </w:p>
    <w:p w:rsidR="00F94E4C" w:rsidRPr="009444E4" w:rsidRDefault="00F94E4C" w:rsidP="00F94E4C">
      <w:pPr>
        <w:jc w:val="both"/>
        <w:rPr>
          <w:rStyle w:val="1"/>
          <w:color w:val="auto"/>
          <w:sz w:val="28"/>
          <w:szCs w:val="28"/>
        </w:rPr>
      </w:pPr>
      <w:r w:rsidRPr="009444E4">
        <w:rPr>
          <w:rStyle w:val="1"/>
          <w:color w:val="auto"/>
          <w:sz w:val="28"/>
          <w:szCs w:val="28"/>
        </w:rPr>
        <w:t xml:space="preserve">Кримінальний кодекс України </w:t>
      </w:r>
    </w:p>
    <w:p w:rsidR="00F94E4C" w:rsidRPr="009444E4" w:rsidRDefault="00F94E4C" w:rsidP="00F94E4C">
      <w:pPr>
        <w:jc w:val="both"/>
        <w:rPr>
          <w:rStyle w:val="1"/>
          <w:color w:val="auto"/>
          <w:sz w:val="28"/>
          <w:szCs w:val="28"/>
        </w:rPr>
      </w:pPr>
      <w:r w:rsidRPr="009444E4">
        <w:rPr>
          <w:rStyle w:val="1"/>
          <w:color w:val="auto"/>
          <w:sz w:val="28"/>
          <w:szCs w:val="28"/>
        </w:rPr>
        <w:t>Кодекс України про адміністративні правопорушення</w:t>
      </w:r>
    </w:p>
    <w:p w:rsidR="00F94E4C" w:rsidRDefault="00F94E4C" w:rsidP="00F94E4C">
      <w:pPr>
        <w:jc w:val="both"/>
        <w:rPr>
          <w:rStyle w:val="1"/>
          <w:color w:val="auto"/>
          <w:sz w:val="28"/>
          <w:szCs w:val="28"/>
        </w:rPr>
      </w:pPr>
      <w:r>
        <w:rPr>
          <w:rStyle w:val="1"/>
          <w:color w:val="auto"/>
          <w:sz w:val="28"/>
          <w:szCs w:val="28"/>
        </w:rPr>
        <w:t>Закони України, а саме:</w:t>
      </w:r>
    </w:p>
    <w:p w:rsidR="00F94E4C" w:rsidRDefault="00F94E4C" w:rsidP="00F94E4C">
      <w:pPr>
        <w:jc w:val="both"/>
        <w:rPr>
          <w:rStyle w:val="1"/>
          <w:color w:val="auto"/>
          <w:sz w:val="28"/>
          <w:szCs w:val="28"/>
        </w:rPr>
      </w:pPr>
      <w:r w:rsidRPr="009444E4">
        <w:rPr>
          <w:rStyle w:val="1"/>
          <w:color w:val="auto"/>
          <w:sz w:val="28"/>
          <w:szCs w:val="28"/>
        </w:rPr>
        <w:t xml:space="preserve">«Про Уповноваженого Верховної Ради України з прав людини», </w:t>
      </w:r>
    </w:p>
    <w:p w:rsidR="00F94E4C" w:rsidRDefault="00F94E4C" w:rsidP="00F94E4C">
      <w:pPr>
        <w:jc w:val="both"/>
        <w:rPr>
          <w:rStyle w:val="1"/>
          <w:color w:val="auto"/>
          <w:sz w:val="28"/>
          <w:szCs w:val="28"/>
        </w:rPr>
      </w:pPr>
      <w:r w:rsidRPr="009444E4">
        <w:rPr>
          <w:rStyle w:val="1"/>
          <w:color w:val="auto"/>
          <w:sz w:val="28"/>
          <w:szCs w:val="28"/>
        </w:rPr>
        <w:t xml:space="preserve">«Про звернення громадян», </w:t>
      </w:r>
    </w:p>
    <w:p w:rsidR="00F94E4C" w:rsidRDefault="00F94E4C" w:rsidP="00F94E4C">
      <w:pPr>
        <w:jc w:val="both"/>
        <w:rPr>
          <w:rStyle w:val="1"/>
          <w:color w:val="auto"/>
          <w:sz w:val="28"/>
          <w:szCs w:val="28"/>
        </w:rPr>
      </w:pPr>
      <w:r w:rsidRPr="009444E4">
        <w:rPr>
          <w:rStyle w:val="1"/>
          <w:color w:val="auto"/>
          <w:sz w:val="28"/>
          <w:szCs w:val="28"/>
        </w:rPr>
        <w:t xml:space="preserve">«Про безоплатну правову допомогу», </w:t>
      </w:r>
    </w:p>
    <w:p w:rsidR="00F94E4C" w:rsidRDefault="00F94E4C" w:rsidP="00F94E4C">
      <w:pPr>
        <w:jc w:val="both"/>
        <w:rPr>
          <w:rStyle w:val="1"/>
          <w:color w:val="auto"/>
          <w:sz w:val="28"/>
          <w:szCs w:val="28"/>
        </w:rPr>
      </w:pPr>
      <w:r w:rsidRPr="009444E4">
        <w:rPr>
          <w:rStyle w:val="1"/>
          <w:color w:val="auto"/>
          <w:sz w:val="28"/>
          <w:szCs w:val="28"/>
        </w:rPr>
        <w:t xml:space="preserve">«Про попереднє ув’язнення», </w:t>
      </w:r>
    </w:p>
    <w:p w:rsidR="00F94E4C" w:rsidRDefault="00F94E4C" w:rsidP="00F94E4C">
      <w:pPr>
        <w:jc w:val="both"/>
        <w:rPr>
          <w:rStyle w:val="1"/>
          <w:color w:val="auto"/>
          <w:sz w:val="28"/>
          <w:szCs w:val="28"/>
        </w:rPr>
      </w:pPr>
      <w:r w:rsidRPr="009444E4">
        <w:rPr>
          <w:rStyle w:val="1"/>
          <w:color w:val="auto"/>
          <w:sz w:val="28"/>
          <w:szCs w:val="28"/>
        </w:rPr>
        <w:t xml:space="preserve">«Про судоустрій і статус суддів», </w:t>
      </w:r>
    </w:p>
    <w:p w:rsidR="00F94E4C" w:rsidRDefault="00F94E4C" w:rsidP="00F94E4C">
      <w:pPr>
        <w:jc w:val="both"/>
        <w:rPr>
          <w:rStyle w:val="1"/>
          <w:color w:val="auto"/>
          <w:sz w:val="28"/>
          <w:szCs w:val="28"/>
        </w:rPr>
      </w:pPr>
      <w:r w:rsidRPr="009444E4">
        <w:rPr>
          <w:rStyle w:val="1"/>
          <w:color w:val="auto"/>
          <w:sz w:val="28"/>
          <w:szCs w:val="28"/>
        </w:rPr>
        <w:t xml:space="preserve">«Про прокуратуру», </w:t>
      </w:r>
    </w:p>
    <w:p w:rsidR="00F94E4C" w:rsidRDefault="00F94E4C" w:rsidP="00F94E4C">
      <w:pPr>
        <w:jc w:val="both"/>
        <w:rPr>
          <w:rStyle w:val="1"/>
          <w:color w:val="auto"/>
          <w:sz w:val="28"/>
          <w:szCs w:val="28"/>
        </w:rPr>
      </w:pPr>
      <w:r w:rsidRPr="009444E4">
        <w:rPr>
          <w:rStyle w:val="1"/>
          <w:color w:val="auto"/>
          <w:sz w:val="28"/>
          <w:szCs w:val="28"/>
        </w:rPr>
        <w:t xml:space="preserve">«Про Національну поліцію», </w:t>
      </w:r>
    </w:p>
    <w:p w:rsidR="00F94E4C" w:rsidRDefault="00F94E4C" w:rsidP="00F94E4C">
      <w:pPr>
        <w:jc w:val="both"/>
        <w:rPr>
          <w:rStyle w:val="1"/>
          <w:color w:val="auto"/>
          <w:sz w:val="28"/>
          <w:szCs w:val="28"/>
        </w:rPr>
      </w:pPr>
      <w:r w:rsidRPr="009444E4">
        <w:rPr>
          <w:rStyle w:val="1"/>
          <w:color w:val="auto"/>
          <w:sz w:val="28"/>
          <w:szCs w:val="28"/>
        </w:rPr>
        <w:t xml:space="preserve">«Про Службу безпеки України», </w:t>
      </w:r>
    </w:p>
    <w:p w:rsidR="00F94E4C" w:rsidRDefault="00F94E4C" w:rsidP="00F94E4C">
      <w:pPr>
        <w:jc w:val="both"/>
        <w:rPr>
          <w:rStyle w:val="1"/>
          <w:color w:val="auto"/>
          <w:sz w:val="28"/>
          <w:szCs w:val="28"/>
        </w:rPr>
      </w:pPr>
      <w:hyperlink r:id="rId8" w:history="1">
        <w:r w:rsidRPr="009444E4">
          <w:rPr>
            <w:rStyle w:val="1"/>
            <w:color w:val="auto"/>
            <w:sz w:val="28"/>
            <w:szCs w:val="28"/>
          </w:rPr>
          <w:t>«Про Державне бюро розслідувань»</w:t>
        </w:r>
      </w:hyperlink>
      <w:r w:rsidRPr="009444E4">
        <w:rPr>
          <w:rStyle w:val="1"/>
          <w:color w:val="auto"/>
          <w:sz w:val="28"/>
          <w:szCs w:val="28"/>
        </w:rPr>
        <w:t xml:space="preserve">, </w:t>
      </w:r>
    </w:p>
    <w:p w:rsidR="00F94E4C" w:rsidRDefault="00F94E4C" w:rsidP="00F94E4C">
      <w:pPr>
        <w:jc w:val="both"/>
        <w:rPr>
          <w:rStyle w:val="1"/>
          <w:color w:val="auto"/>
          <w:sz w:val="28"/>
          <w:szCs w:val="28"/>
        </w:rPr>
      </w:pPr>
      <w:r w:rsidRPr="009444E4">
        <w:rPr>
          <w:rStyle w:val="1"/>
          <w:color w:val="auto"/>
          <w:sz w:val="28"/>
          <w:szCs w:val="28"/>
        </w:rPr>
        <w:t xml:space="preserve">«Про Національне антикорупційне бюро України», </w:t>
      </w:r>
    </w:p>
    <w:p w:rsidR="00F94E4C" w:rsidRDefault="00F94E4C" w:rsidP="00F94E4C">
      <w:pPr>
        <w:jc w:val="both"/>
        <w:rPr>
          <w:rStyle w:val="1"/>
          <w:color w:val="auto"/>
          <w:sz w:val="28"/>
          <w:szCs w:val="28"/>
        </w:rPr>
      </w:pPr>
      <w:r w:rsidRPr="009444E4">
        <w:rPr>
          <w:rStyle w:val="1"/>
          <w:color w:val="auto"/>
          <w:sz w:val="28"/>
          <w:szCs w:val="28"/>
        </w:rPr>
        <w:t xml:space="preserve">«Про адвокатуру та адвокатську діяльність», </w:t>
      </w:r>
    </w:p>
    <w:p w:rsidR="00F94E4C" w:rsidRDefault="00F94E4C" w:rsidP="00F94E4C">
      <w:pPr>
        <w:jc w:val="both"/>
        <w:rPr>
          <w:rStyle w:val="1"/>
          <w:color w:val="auto"/>
          <w:sz w:val="28"/>
          <w:szCs w:val="28"/>
        </w:rPr>
      </w:pPr>
      <w:r w:rsidRPr="009444E4">
        <w:rPr>
          <w:rStyle w:val="1"/>
          <w:color w:val="auto"/>
          <w:sz w:val="28"/>
          <w:szCs w:val="28"/>
        </w:rPr>
        <w:t>«Про забезпечення безпеки осіб, які беруть участь у кримінальному судочинстві»</w:t>
      </w:r>
      <w:r>
        <w:rPr>
          <w:rStyle w:val="1"/>
          <w:color w:val="auto"/>
          <w:sz w:val="28"/>
          <w:szCs w:val="28"/>
        </w:rPr>
        <w:t xml:space="preserve">, </w:t>
      </w:r>
    </w:p>
    <w:p w:rsidR="00F94E4C" w:rsidRPr="009444E4" w:rsidRDefault="00F94E4C" w:rsidP="00F94E4C">
      <w:pPr>
        <w:jc w:val="both"/>
        <w:rPr>
          <w:rStyle w:val="1"/>
          <w:color w:val="auto"/>
          <w:sz w:val="28"/>
          <w:szCs w:val="28"/>
        </w:rPr>
      </w:pPr>
      <w:r>
        <w:rPr>
          <w:rStyle w:val="1"/>
          <w:color w:val="auto"/>
          <w:sz w:val="28"/>
          <w:szCs w:val="28"/>
        </w:rPr>
        <w:t>«Про попереднє ув’язнення»</w:t>
      </w:r>
      <w:r w:rsidRPr="009444E4">
        <w:rPr>
          <w:rStyle w:val="1"/>
          <w:color w:val="auto"/>
          <w:sz w:val="28"/>
          <w:szCs w:val="28"/>
        </w:rPr>
        <w:t xml:space="preserve"> та інші</w:t>
      </w:r>
      <w:r>
        <w:rPr>
          <w:rStyle w:val="1"/>
          <w:color w:val="auto"/>
          <w:sz w:val="28"/>
          <w:szCs w:val="28"/>
        </w:rPr>
        <w:t>.</w:t>
      </w:r>
    </w:p>
    <w:p w:rsidR="00087DC6" w:rsidRPr="009444E4" w:rsidRDefault="00087DC6" w:rsidP="009444E4">
      <w:pPr>
        <w:pStyle w:val="a3"/>
        <w:jc w:val="both"/>
        <w:rPr>
          <w:rStyle w:val="1"/>
          <w:rFonts w:eastAsiaTheme="minorHAnsi"/>
          <w:color w:val="auto"/>
          <w:sz w:val="28"/>
          <w:szCs w:val="28"/>
        </w:rPr>
      </w:pPr>
      <w:bookmarkStart w:id="0" w:name="_GoBack"/>
      <w:bookmarkEnd w:id="0"/>
    </w:p>
    <w:p w:rsidR="00087DC6" w:rsidRDefault="00087DC6" w:rsidP="009444E4">
      <w:pPr>
        <w:pStyle w:val="a3"/>
        <w:jc w:val="both"/>
        <w:rPr>
          <w:rStyle w:val="1"/>
          <w:rFonts w:eastAsiaTheme="minorHAnsi"/>
          <w:b/>
          <w:color w:val="auto"/>
          <w:sz w:val="28"/>
          <w:szCs w:val="28"/>
        </w:rPr>
      </w:pPr>
      <w:r w:rsidRPr="009444E4">
        <w:rPr>
          <w:rStyle w:val="1"/>
          <w:rFonts w:eastAsiaTheme="minorHAnsi"/>
          <w:b/>
          <w:color w:val="auto"/>
          <w:sz w:val="28"/>
          <w:szCs w:val="28"/>
        </w:rPr>
        <w:t>М</w:t>
      </w:r>
      <w:r w:rsidR="007D3F2B">
        <w:rPr>
          <w:rStyle w:val="1"/>
          <w:rFonts w:eastAsiaTheme="minorHAnsi"/>
          <w:b/>
          <w:color w:val="auto"/>
          <w:sz w:val="28"/>
          <w:szCs w:val="28"/>
        </w:rPr>
        <w:t xml:space="preserve">ОНІТОРИНГ  ДОТРИМАННЯ   ПРОЦЕСУАЛЬНИХ   ПРАВ СТОРІН ПІД ЧАС   СУДОВОГО   РОЗГЛЯДУ   СПРАВИ </w:t>
      </w:r>
    </w:p>
    <w:p w:rsidR="009444E4" w:rsidRPr="009444E4" w:rsidRDefault="009444E4" w:rsidP="009444E4">
      <w:pPr>
        <w:pStyle w:val="a3"/>
        <w:jc w:val="both"/>
        <w:rPr>
          <w:rStyle w:val="1"/>
          <w:rFonts w:eastAsiaTheme="minorHAnsi"/>
          <w:b/>
          <w:color w:val="auto"/>
          <w:sz w:val="28"/>
          <w:szCs w:val="28"/>
        </w:rPr>
      </w:pPr>
    </w:p>
    <w:p w:rsidR="00087DC6" w:rsidRPr="009444E4" w:rsidRDefault="00087DC6" w:rsidP="009444E4">
      <w:pPr>
        <w:pStyle w:val="a3"/>
        <w:jc w:val="both"/>
        <w:rPr>
          <w:rStyle w:val="1"/>
          <w:rFonts w:eastAsiaTheme="minorHAnsi"/>
          <w:color w:val="auto"/>
          <w:sz w:val="28"/>
          <w:szCs w:val="28"/>
        </w:rPr>
      </w:pPr>
      <w:r w:rsidRPr="009444E4">
        <w:rPr>
          <w:rStyle w:val="1"/>
          <w:rFonts w:eastAsiaTheme="minorHAnsi"/>
          <w:color w:val="auto"/>
          <w:sz w:val="28"/>
          <w:szCs w:val="28"/>
        </w:rPr>
        <w:lastRenderedPageBreak/>
        <w:t xml:space="preserve">         Працівники відділу </w:t>
      </w:r>
      <w:r w:rsidR="007D3F2B">
        <w:rPr>
          <w:rStyle w:val="1"/>
          <w:rFonts w:eastAsiaTheme="minorHAnsi"/>
          <w:color w:val="auto"/>
          <w:sz w:val="28"/>
          <w:szCs w:val="28"/>
        </w:rPr>
        <w:t>приймають участь (</w:t>
      </w:r>
      <w:r w:rsidRPr="009444E4">
        <w:rPr>
          <w:rStyle w:val="1"/>
          <w:rFonts w:eastAsiaTheme="minorHAnsi"/>
          <w:color w:val="auto"/>
          <w:sz w:val="28"/>
          <w:szCs w:val="28"/>
        </w:rPr>
        <w:t>присутні</w:t>
      </w:r>
      <w:r w:rsidR="007D3F2B">
        <w:rPr>
          <w:rStyle w:val="1"/>
          <w:rFonts w:eastAsiaTheme="minorHAnsi"/>
          <w:color w:val="auto"/>
          <w:sz w:val="28"/>
          <w:szCs w:val="28"/>
        </w:rPr>
        <w:t>)</w:t>
      </w:r>
      <w:r w:rsidRPr="009444E4">
        <w:rPr>
          <w:rStyle w:val="1"/>
          <w:rFonts w:eastAsiaTheme="minorHAnsi"/>
          <w:color w:val="auto"/>
          <w:sz w:val="28"/>
          <w:szCs w:val="28"/>
        </w:rPr>
        <w:t xml:space="preserve"> під час розгляду справ судом з метою моніторингу дотримання ним процесуальних прав сторін (така присутність жодним чином не впливає на прийняття судом процесуальних рішень у справі). Частиною другою статті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Межі повноважень та спосіб, у який має право діяти Уповноважений Верховної Ради України з прав людини, визначені статтею 101 Конституції України та Законом України «Про Уповноваженого Верховної Ради України з прав людини».</w:t>
      </w:r>
    </w:p>
    <w:p w:rsidR="00087DC6" w:rsidRPr="009444E4" w:rsidRDefault="00087DC6" w:rsidP="009444E4">
      <w:pPr>
        <w:pStyle w:val="a3"/>
        <w:jc w:val="both"/>
        <w:rPr>
          <w:rStyle w:val="1"/>
          <w:rFonts w:eastAsiaTheme="minorHAnsi"/>
          <w:color w:val="auto"/>
          <w:sz w:val="28"/>
          <w:szCs w:val="28"/>
        </w:rPr>
      </w:pPr>
    </w:p>
    <w:p w:rsidR="009D0A24" w:rsidRPr="009444E4" w:rsidRDefault="00087DC6"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w:t>
      </w:r>
      <w:r w:rsidR="009D0A24" w:rsidRPr="009444E4">
        <w:rPr>
          <w:rStyle w:val="1"/>
          <w:rFonts w:eastAsiaTheme="minorHAnsi"/>
          <w:color w:val="auto"/>
          <w:sz w:val="28"/>
          <w:szCs w:val="28"/>
        </w:rPr>
        <w:t>Відповідно до частини другої статті 4 Закону України «Про Уповноваженого Верховної Ради України з прав людини»  діяльність Уповноваженого доповнює існуючі засоби захисту конституційних прав і свобод людини і громадянина, не відміняє їх і не тягне перегляду компетенції державних органів, які забезпечують захист і поновлення порушених прав і свобод.</w:t>
      </w:r>
    </w:p>
    <w:p w:rsidR="009D0A24" w:rsidRPr="009444E4" w:rsidRDefault="009D0A24"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Статтями 124, 126, 129 Конституції України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 Незалежність і недоторканність суддів гарантуються Конституцією і законами України. Вплив на суддів у будь-який спосіб забороняється. Судді при здійсненні правосуддя незалежні і підкоряються лише закону.</w:t>
      </w:r>
    </w:p>
    <w:p w:rsidR="009D0A24" w:rsidRPr="009444E4" w:rsidRDefault="009D0A24"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Втручання у здійснення правосуддя, вплив на суд або суддів у будь-який спосіб, неповага до суду чи суддів, збирання, зберігання, використання і поширення інформації усно, письмово або в інший спосіб з метою завдати шкоди їх авторитету чи вплинути на неупередженість суду забороняються і тягнуть кримінальну відповідальність.</w:t>
      </w:r>
    </w:p>
    <w:p w:rsidR="009D0A24" w:rsidRPr="009444E4" w:rsidRDefault="009D0A24"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Так, відповідно до частини першої статті 376 Кримінального кодексу України кримінальна відповідальність передбачена за втручання в будь-якій формі в діяльність судді з метою перешкодити виконанню ним службових обов’язків або добитися винесення неправосудного рішення.</w:t>
      </w:r>
    </w:p>
    <w:p w:rsidR="00087DC6" w:rsidRPr="009444E4" w:rsidRDefault="00087DC6" w:rsidP="009444E4">
      <w:pPr>
        <w:pStyle w:val="a3"/>
        <w:jc w:val="both"/>
        <w:rPr>
          <w:rStyle w:val="1"/>
          <w:rFonts w:eastAsiaTheme="minorHAnsi"/>
          <w:b/>
          <w:color w:val="auto"/>
          <w:sz w:val="28"/>
          <w:szCs w:val="28"/>
        </w:rPr>
      </w:pPr>
    </w:p>
    <w:p w:rsidR="00087DC6" w:rsidRDefault="00087DC6" w:rsidP="009444E4">
      <w:pPr>
        <w:pStyle w:val="a3"/>
        <w:jc w:val="both"/>
        <w:rPr>
          <w:rStyle w:val="1"/>
          <w:rFonts w:eastAsiaTheme="minorHAnsi"/>
          <w:b/>
          <w:color w:val="auto"/>
          <w:sz w:val="28"/>
          <w:szCs w:val="28"/>
        </w:rPr>
      </w:pPr>
      <w:r w:rsidRPr="009444E4">
        <w:rPr>
          <w:rStyle w:val="1"/>
          <w:rFonts w:eastAsiaTheme="minorHAnsi"/>
          <w:b/>
          <w:color w:val="auto"/>
          <w:sz w:val="28"/>
          <w:szCs w:val="28"/>
        </w:rPr>
        <w:t>РОЗГЛЯД  ЗВЕРНЕНЬ</w:t>
      </w:r>
    </w:p>
    <w:p w:rsidR="008F1DC3" w:rsidRPr="009444E4" w:rsidRDefault="008F1DC3" w:rsidP="009444E4">
      <w:pPr>
        <w:pStyle w:val="a3"/>
        <w:jc w:val="both"/>
        <w:rPr>
          <w:rStyle w:val="1"/>
          <w:rFonts w:eastAsiaTheme="minorHAnsi"/>
          <w:b/>
          <w:color w:val="auto"/>
          <w:sz w:val="28"/>
          <w:szCs w:val="28"/>
        </w:rPr>
      </w:pPr>
    </w:p>
    <w:p w:rsidR="00087DC6" w:rsidRPr="009444E4" w:rsidRDefault="00087DC6" w:rsidP="009444E4">
      <w:pPr>
        <w:pStyle w:val="a3"/>
        <w:jc w:val="both"/>
        <w:rPr>
          <w:rStyle w:val="1"/>
          <w:rFonts w:eastAsiaTheme="minorHAnsi"/>
          <w:b/>
          <w:color w:val="auto"/>
          <w:sz w:val="28"/>
          <w:szCs w:val="28"/>
        </w:rPr>
      </w:pPr>
      <w:r w:rsidRPr="009444E4">
        <w:rPr>
          <w:rStyle w:val="1"/>
          <w:rFonts w:eastAsiaTheme="minorHAnsi"/>
          <w:b/>
          <w:color w:val="auto"/>
          <w:sz w:val="28"/>
          <w:szCs w:val="28"/>
        </w:rPr>
        <w:t>Право на належне утримання та право на належну медичну допомогу в місця</w:t>
      </w:r>
      <w:r w:rsidR="00443B24" w:rsidRPr="009444E4">
        <w:rPr>
          <w:rStyle w:val="1"/>
          <w:rFonts w:eastAsiaTheme="minorHAnsi"/>
          <w:b/>
          <w:color w:val="auto"/>
          <w:sz w:val="28"/>
          <w:szCs w:val="28"/>
        </w:rPr>
        <w:t>х</w:t>
      </w:r>
      <w:r w:rsidRPr="009444E4">
        <w:rPr>
          <w:rStyle w:val="1"/>
          <w:rFonts w:eastAsiaTheme="minorHAnsi"/>
          <w:b/>
          <w:color w:val="auto"/>
          <w:sz w:val="28"/>
          <w:szCs w:val="28"/>
        </w:rPr>
        <w:t xml:space="preserve"> несвободи</w:t>
      </w:r>
    </w:p>
    <w:p w:rsidR="009D0A24" w:rsidRPr="009444E4" w:rsidRDefault="009D0A24" w:rsidP="009444E4">
      <w:pPr>
        <w:pStyle w:val="a3"/>
        <w:jc w:val="both"/>
        <w:rPr>
          <w:rStyle w:val="1"/>
          <w:rFonts w:eastAsiaTheme="minorHAnsi"/>
          <w:color w:val="auto"/>
          <w:sz w:val="28"/>
          <w:szCs w:val="28"/>
        </w:rPr>
      </w:pPr>
      <w:r w:rsidRPr="009444E4">
        <w:rPr>
          <w:rStyle w:val="1"/>
          <w:rFonts w:eastAsiaTheme="minorHAnsi"/>
          <w:color w:val="auto"/>
          <w:sz w:val="28"/>
          <w:szCs w:val="28"/>
        </w:rPr>
        <w:t xml:space="preserve">        Згідно з частиною четвертою статті 17 Закону України «Про Уповноваженого Верховної Ради України з прав людини» Уповноважений не розглядає тих звернень, які розглядаються судами. </w:t>
      </w:r>
    </w:p>
    <w:p w:rsidR="009D0A24" w:rsidRPr="009444E4" w:rsidRDefault="009D0A24" w:rsidP="009444E4">
      <w:pPr>
        <w:jc w:val="both"/>
        <w:rPr>
          <w:rStyle w:val="1"/>
          <w:color w:val="auto"/>
          <w:sz w:val="28"/>
          <w:szCs w:val="28"/>
        </w:rPr>
      </w:pPr>
      <w:r w:rsidRPr="009444E4">
        <w:rPr>
          <w:rStyle w:val="1"/>
          <w:color w:val="auto"/>
          <w:sz w:val="28"/>
          <w:szCs w:val="28"/>
        </w:rPr>
        <w:t xml:space="preserve">         Працівники відділу розглядають звернення  відповідно до вимог Закону України «Про Уповноваженого Верховної Ради України з прав людини», Закону України «Про звернення громадян», в терміни визначені законодавством.            При розгляді звернень в яких повідомляється про неналежні умови утримання та / або про ненадання належної медичної допомоги, працівниками відділу надаються пропозиції про проведення перевірки за фактами, викладеними у зверненнях. Готуються та направляються листи до уповноважених органів, </w:t>
      </w:r>
      <w:proofErr w:type="spellStart"/>
      <w:r w:rsidRPr="009444E4">
        <w:rPr>
          <w:rStyle w:val="1"/>
          <w:color w:val="auto"/>
          <w:sz w:val="28"/>
          <w:szCs w:val="28"/>
        </w:rPr>
        <w:lastRenderedPageBreak/>
        <w:t>витребовуються</w:t>
      </w:r>
      <w:proofErr w:type="spellEnd"/>
      <w:r w:rsidRPr="009444E4">
        <w:rPr>
          <w:rStyle w:val="1"/>
          <w:color w:val="auto"/>
          <w:sz w:val="28"/>
          <w:szCs w:val="28"/>
        </w:rPr>
        <w:t xml:space="preserve"> необхідні матеріали, довідки, організовуються службові розслідування, тощо</w:t>
      </w:r>
      <w:r w:rsidR="00443B24" w:rsidRPr="009444E4">
        <w:rPr>
          <w:rStyle w:val="1"/>
          <w:color w:val="auto"/>
          <w:sz w:val="28"/>
          <w:szCs w:val="28"/>
        </w:rPr>
        <w:t>. Після оцінки доводів заявника та</w:t>
      </w:r>
      <w:r w:rsidRPr="009444E4">
        <w:rPr>
          <w:rStyle w:val="1"/>
          <w:color w:val="auto"/>
          <w:sz w:val="28"/>
          <w:szCs w:val="28"/>
        </w:rPr>
        <w:t xml:space="preserve"> зібраних матеріалів, направляються листи реагування до прокуратур усіх рівнів, Державного бюро розслідувань, або його територіальних підрозділів, для надання оцінки діям працівників правоохоронних органів в межах повноважень. Водночас, в разі  необхідності надання медичної допомоги, направляються листи до ЦОЗ ДКВС або його філій на місцях з вимогою  надання медичної допомоги та лікув</w:t>
      </w:r>
      <w:r w:rsidR="00443B24" w:rsidRPr="009444E4">
        <w:rPr>
          <w:rStyle w:val="1"/>
          <w:color w:val="auto"/>
          <w:sz w:val="28"/>
          <w:szCs w:val="28"/>
        </w:rPr>
        <w:t>ання засуджених/ув’язнених осіб, сприянню в відновленні їх порушених прав.</w:t>
      </w:r>
      <w:r w:rsidRPr="009444E4">
        <w:rPr>
          <w:rStyle w:val="1"/>
          <w:color w:val="auto"/>
          <w:sz w:val="28"/>
          <w:szCs w:val="28"/>
        </w:rPr>
        <w:t xml:space="preserve"> </w:t>
      </w:r>
    </w:p>
    <w:p w:rsidR="00443B24" w:rsidRPr="009444E4" w:rsidRDefault="00443B24" w:rsidP="009444E4">
      <w:pPr>
        <w:pStyle w:val="a3"/>
        <w:jc w:val="both"/>
        <w:rPr>
          <w:rStyle w:val="1"/>
          <w:rFonts w:eastAsiaTheme="minorHAnsi"/>
          <w:color w:val="auto"/>
          <w:sz w:val="28"/>
          <w:szCs w:val="28"/>
        </w:rPr>
      </w:pPr>
      <w:r w:rsidRPr="009444E4">
        <w:rPr>
          <w:rStyle w:val="1"/>
          <w:rFonts w:eastAsiaTheme="minorHAnsi"/>
          <w:color w:val="auto"/>
          <w:sz w:val="28"/>
          <w:szCs w:val="28"/>
        </w:rPr>
        <w:t>(така присутність жодним чином не впливає на прийняття судом процесуальних рішень у справі). Частиною другою статті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Межі повноважень та спосіб, у який має право діяти Уповноважений Верховної Ради України з прав людини, визначені статтею 101 Конституції України та Законом України «Про Уповноваженого Верховної Ради України з прав людини».</w:t>
      </w:r>
    </w:p>
    <w:p w:rsidR="00443B24" w:rsidRPr="009444E4" w:rsidRDefault="00443B24" w:rsidP="009444E4">
      <w:pPr>
        <w:pStyle w:val="a3"/>
        <w:jc w:val="both"/>
        <w:rPr>
          <w:rStyle w:val="1"/>
          <w:rFonts w:eastAsiaTheme="minorHAnsi"/>
          <w:color w:val="auto"/>
          <w:sz w:val="28"/>
          <w:szCs w:val="28"/>
        </w:rPr>
      </w:pPr>
    </w:p>
    <w:p w:rsidR="00443B24" w:rsidRPr="009444E4" w:rsidRDefault="00443B24" w:rsidP="009444E4">
      <w:pPr>
        <w:pStyle w:val="a3"/>
        <w:jc w:val="both"/>
        <w:rPr>
          <w:rStyle w:val="1"/>
          <w:rFonts w:eastAsiaTheme="minorHAnsi"/>
          <w:b/>
          <w:color w:val="auto"/>
          <w:sz w:val="28"/>
          <w:szCs w:val="28"/>
        </w:rPr>
      </w:pPr>
      <w:r w:rsidRPr="009444E4">
        <w:rPr>
          <w:rStyle w:val="1"/>
          <w:rFonts w:eastAsiaTheme="minorHAnsi"/>
          <w:b/>
          <w:color w:val="auto"/>
          <w:sz w:val="28"/>
          <w:szCs w:val="28"/>
        </w:rPr>
        <w:t>ПРАВОВИЙ СТАТУС ЗАСУДЖЕНИХ</w:t>
      </w:r>
    </w:p>
    <w:p w:rsidR="00443B24" w:rsidRPr="009444E4" w:rsidRDefault="00443B24" w:rsidP="009444E4">
      <w:pPr>
        <w:pStyle w:val="rvps2"/>
        <w:shd w:val="clear" w:color="auto" w:fill="FFFFFF"/>
        <w:spacing w:before="0" w:beforeAutospacing="0" w:after="150" w:afterAutospacing="0"/>
        <w:ind w:firstLine="450"/>
        <w:jc w:val="both"/>
        <w:rPr>
          <w:rStyle w:val="1"/>
          <w:b/>
          <w:color w:val="auto"/>
          <w:sz w:val="28"/>
          <w:szCs w:val="28"/>
        </w:rPr>
      </w:pPr>
      <w:bookmarkStart w:id="1" w:name="n33"/>
      <w:bookmarkEnd w:id="1"/>
      <w:r w:rsidRPr="009444E4">
        <w:rPr>
          <w:rStyle w:val="1"/>
          <w:b/>
          <w:color w:val="auto"/>
          <w:sz w:val="28"/>
          <w:szCs w:val="28"/>
        </w:rPr>
        <w:t xml:space="preserve">Статтею 7 Кримінально-виконавчого кодексу України </w:t>
      </w:r>
      <w:r w:rsidR="00892459" w:rsidRPr="009444E4">
        <w:rPr>
          <w:rStyle w:val="1"/>
          <w:b/>
          <w:color w:val="auto"/>
          <w:sz w:val="28"/>
          <w:szCs w:val="28"/>
        </w:rPr>
        <w:t xml:space="preserve">(далі-КВК) </w:t>
      </w:r>
      <w:r w:rsidRPr="009444E4">
        <w:rPr>
          <w:rStyle w:val="1"/>
          <w:b/>
          <w:color w:val="auto"/>
          <w:sz w:val="28"/>
          <w:szCs w:val="28"/>
        </w:rPr>
        <w:t>визначені основи правового статусу засуджених:</w:t>
      </w:r>
    </w:p>
    <w:p w:rsidR="00892459"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 w:name="n34"/>
      <w:bookmarkEnd w:id="2"/>
      <w:r w:rsidRPr="009444E4">
        <w:rPr>
          <w:rStyle w:val="1"/>
          <w:color w:val="auto"/>
          <w:sz w:val="28"/>
          <w:szCs w:val="28"/>
        </w:rPr>
        <w:t xml:space="preserve">1. Держава поважає і охороняє права, свободи і законні інтереси засуджених, забезпечує необхідні умови для їх виправлення і </w:t>
      </w:r>
      <w:proofErr w:type="spellStart"/>
      <w:r w:rsidRPr="009444E4">
        <w:rPr>
          <w:rStyle w:val="1"/>
          <w:color w:val="auto"/>
          <w:sz w:val="28"/>
          <w:szCs w:val="28"/>
        </w:rPr>
        <w:t>ресоціалізації</w:t>
      </w:r>
      <w:proofErr w:type="spellEnd"/>
      <w:r w:rsidRPr="009444E4">
        <w:rPr>
          <w:rStyle w:val="1"/>
          <w:color w:val="auto"/>
          <w:sz w:val="28"/>
          <w:szCs w:val="28"/>
        </w:rPr>
        <w:t>, соціальну і правову захищеність та їх особисту безпеку.</w:t>
      </w:r>
      <w:bookmarkStart w:id="3" w:name="n35"/>
      <w:bookmarkEnd w:id="3"/>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r w:rsidRPr="009444E4">
        <w:rPr>
          <w:rStyle w:val="1"/>
          <w:color w:val="auto"/>
          <w:sz w:val="28"/>
          <w:szCs w:val="28"/>
        </w:rPr>
        <w:t>2. Засуджені користуються всіма правами людини та громадянина, передбаченими </w:t>
      </w:r>
      <w:hyperlink r:id="rId9" w:tgtFrame="_blank" w:history="1">
        <w:r w:rsidRPr="009444E4">
          <w:rPr>
            <w:rStyle w:val="1"/>
            <w:color w:val="auto"/>
            <w:sz w:val="28"/>
            <w:szCs w:val="28"/>
          </w:rPr>
          <w:t>Конституцією України</w:t>
        </w:r>
      </w:hyperlink>
      <w:r w:rsidRPr="009444E4">
        <w:rPr>
          <w:rStyle w:val="1"/>
          <w:color w:val="auto"/>
          <w:sz w:val="28"/>
          <w:szCs w:val="28"/>
        </w:rPr>
        <w:t xml:space="preserve">, за винятком обмежень, визначених цим Кодексом, законами України і встановлених </w:t>
      </w:r>
      <w:proofErr w:type="spellStart"/>
      <w:r w:rsidRPr="009444E4">
        <w:rPr>
          <w:rStyle w:val="1"/>
          <w:color w:val="auto"/>
          <w:sz w:val="28"/>
          <w:szCs w:val="28"/>
        </w:rPr>
        <w:t>вироком</w:t>
      </w:r>
      <w:proofErr w:type="spellEnd"/>
      <w:r w:rsidRPr="009444E4">
        <w:rPr>
          <w:rStyle w:val="1"/>
          <w:color w:val="auto"/>
          <w:sz w:val="28"/>
          <w:szCs w:val="28"/>
        </w:rPr>
        <w:t xml:space="preserve"> суду.</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 w:name="n36"/>
      <w:bookmarkStart w:id="5" w:name="n37"/>
      <w:bookmarkEnd w:id="4"/>
      <w:bookmarkEnd w:id="5"/>
      <w:r w:rsidRPr="009444E4">
        <w:rPr>
          <w:rStyle w:val="1"/>
          <w:color w:val="auto"/>
          <w:sz w:val="28"/>
          <w:szCs w:val="28"/>
        </w:rPr>
        <w:t>3. Правовий статус засуджених іноземців і осіб без громадянства визначається законами України, а також міжнародними договорами України, згода на обов'язковість яких надана Верховною Радою України.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6" w:name="n38"/>
      <w:bookmarkEnd w:id="6"/>
      <w:r w:rsidRPr="009444E4">
        <w:rPr>
          <w:rStyle w:val="1"/>
          <w:color w:val="auto"/>
          <w:sz w:val="28"/>
          <w:szCs w:val="28"/>
        </w:rPr>
        <w:t>4. Правовий статус засуджених визначається законами України, а також цим Кодексом, виходячи із порядку і умов виконання та відбування конкретного виду покарання.</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7" w:name="n39"/>
      <w:bookmarkEnd w:id="7"/>
      <w:r w:rsidRPr="009444E4">
        <w:rPr>
          <w:rStyle w:val="1"/>
          <w:color w:val="auto"/>
          <w:sz w:val="28"/>
          <w:szCs w:val="28"/>
        </w:rPr>
        <w:t xml:space="preserve">5. Дискримінація засуджених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9444E4">
        <w:rPr>
          <w:rStyle w:val="1"/>
          <w:color w:val="auto"/>
          <w:sz w:val="28"/>
          <w:szCs w:val="28"/>
        </w:rPr>
        <w:t>мовними</w:t>
      </w:r>
      <w:proofErr w:type="spellEnd"/>
      <w:r w:rsidRPr="009444E4">
        <w:rPr>
          <w:rStyle w:val="1"/>
          <w:color w:val="auto"/>
          <w:sz w:val="28"/>
          <w:szCs w:val="28"/>
        </w:rPr>
        <w:t xml:space="preserve"> або іншими ознаками забороняється.</w:t>
      </w:r>
    </w:p>
    <w:p w:rsidR="00443B24" w:rsidRPr="009444E4" w:rsidRDefault="00443B24" w:rsidP="009444E4">
      <w:pPr>
        <w:pStyle w:val="rvps2"/>
        <w:shd w:val="clear" w:color="auto" w:fill="FFFFFF"/>
        <w:spacing w:before="0" w:beforeAutospacing="0" w:after="150" w:afterAutospacing="0"/>
        <w:ind w:firstLine="450"/>
        <w:jc w:val="both"/>
        <w:rPr>
          <w:rStyle w:val="1"/>
          <w:b/>
          <w:color w:val="auto"/>
          <w:sz w:val="28"/>
          <w:szCs w:val="28"/>
        </w:rPr>
      </w:pPr>
      <w:bookmarkStart w:id="8" w:name="n40"/>
      <w:bookmarkStart w:id="9" w:name="n41"/>
      <w:bookmarkEnd w:id="8"/>
      <w:bookmarkEnd w:id="9"/>
      <w:r w:rsidRPr="009444E4">
        <w:rPr>
          <w:rStyle w:val="1"/>
          <w:b/>
          <w:color w:val="auto"/>
          <w:sz w:val="28"/>
          <w:szCs w:val="28"/>
        </w:rPr>
        <w:t>Основні права засуджених</w:t>
      </w:r>
      <w:r w:rsidR="00892459" w:rsidRPr="009444E4">
        <w:rPr>
          <w:rStyle w:val="1"/>
          <w:b/>
          <w:color w:val="auto"/>
          <w:sz w:val="28"/>
          <w:szCs w:val="28"/>
        </w:rPr>
        <w:t xml:space="preserve"> (ст.8 КВК України)</w:t>
      </w:r>
    </w:p>
    <w:p w:rsidR="00443B24" w:rsidRPr="009444E4" w:rsidRDefault="00443B24" w:rsidP="009444E4">
      <w:pPr>
        <w:pStyle w:val="rvps2"/>
        <w:shd w:val="clear" w:color="auto" w:fill="FFFFFF"/>
        <w:spacing w:before="0" w:beforeAutospacing="0" w:after="150" w:afterAutospacing="0"/>
        <w:ind w:firstLine="450"/>
        <w:jc w:val="both"/>
        <w:rPr>
          <w:rStyle w:val="1"/>
          <w:b/>
          <w:color w:val="auto"/>
          <w:sz w:val="28"/>
          <w:szCs w:val="28"/>
        </w:rPr>
      </w:pPr>
      <w:bookmarkStart w:id="10" w:name="n42"/>
      <w:bookmarkEnd w:id="10"/>
      <w:r w:rsidRPr="009444E4">
        <w:rPr>
          <w:rStyle w:val="1"/>
          <w:b/>
          <w:color w:val="auto"/>
          <w:sz w:val="28"/>
          <w:szCs w:val="28"/>
        </w:rPr>
        <w:t>1. Засуджені мають право:</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1" w:name="n43"/>
      <w:bookmarkEnd w:id="11"/>
      <w:r w:rsidRPr="009444E4">
        <w:rPr>
          <w:rStyle w:val="1"/>
          <w:color w:val="auto"/>
          <w:sz w:val="28"/>
          <w:szCs w:val="28"/>
        </w:rPr>
        <w:t>на отримання інформації про свої права і обов'язки, порядок та умови виконання та відбування призначеного судом покарання. Адміністрація установи чи органу, який виконує покарання, зобов'язана надати засудженим зазначену інформацію, а також ознайомлювати їх із змінами порядку і умов відбування покарань;</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2" w:name="n44"/>
      <w:bookmarkEnd w:id="12"/>
      <w:r w:rsidRPr="009444E4">
        <w:rPr>
          <w:rStyle w:val="1"/>
          <w:color w:val="auto"/>
          <w:sz w:val="28"/>
          <w:szCs w:val="28"/>
        </w:rPr>
        <w:lastRenderedPageBreak/>
        <w:t>на гуманне ставлення до них та на повагу їх людської гідності; засуджені не повинні підлягати жорстокому, нелюдському або такому, що принижує їх гідність, поводженню. Заходи впливу можуть застосовуватися до засуджених виключно на підставі закону; засуджені не можуть бути піддані медичним або іншим подібним дослідженням незалежно від їх згоди;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3" w:name="n45"/>
      <w:bookmarkEnd w:id="13"/>
      <w:r w:rsidRPr="009444E4">
        <w:rPr>
          <w:rStyle w:val="1"/>
          <w:color w:val="auto"/>
          <w:sz w:val="28"/>
          <w:szCs w:val="28"/>
        </w:rPr>
        <w:t xml:space="preserve">звертатися відповідно до законодавства з пропозиціями, заявами і скаргами до адміністрації органів і установ виконання покарань, їх </w:t>
      </w:r>
      <w:proofErr w:type="spellStart"/>
      <w:r w:rsidRPr="009444E4">
        <w:rPr>
          <w:rStyle w:val="1"/>
          <w:color w:val="auto"/>
          <w:sz w:val="28"/>
          <w:szCs w:val="28"/>
        </w:rPr>
        <w:t>вищестоящих</w:t>
      </w:r>
      <w:proofErr w:type="spellEnd"/>
      <w:r w:rsidRPr="009444E4">
        <w:rPr>
          <w:rStyle w:val="1"/>
          <w:color w:val="auto"/>
          <w:sz w:val="28"/>
          <w:szCs w:val="28"/>
        </w:rPr>
        <w:t xml:space="preserve"> органів, до Уповноваженого Верховної Ради України з прав людини, Європейського суду з прав людини, а також інших відповідних органів міжнародних організацій, членом або учасником яких є Україна, до уповноважених осіб таких міжнародних організацій, суду, органів прокуратури, інших органів державної влади, органів місцевого самоврядування та об'єднань. Відповідні звернення (кореспонденція) подаються до адміністрації установи виконання покарань. Про отримання адміністрацією звернення (кореспонденції) засудженому видається талон-підтвердження. Протягом трьох діб (а у випадках, встановлених законодавством, протягом однієї доби) з часу видачі талона-підтвердження зазначене звернення (кореспонденція) направляється адресату;</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4" w:name="n1335"/>
      <w:bookmarkStart w:id="15" w:name="n46"/>
      <w:bookmarkEnd w:id="14"/>
      <w:bookmarkEnd w:id="15"/>
      <w:r w:rsidRPr="009444E4">
        <w:rPr>
          <w:rStyle w:val="1"/>
          <w:color w:val="auto"/>
          <w:sz w:val="28"/>
          <w:szCs w:val="28"/>
        </w:rPr>
        <w:t>давати пояснення і вести листування, а також звертатися з пропозиціями, заявами і скаргами рідною мовою. Відповіді засудженим даються мовою звернення. У разі відсутності можливості дати відповідь мовою звернення вона дається українською мовою з перекладом відповіді на мову звернення, який забезпечується органом або установою виконання покарань;</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6" w:name="n47"/>
      <w:bookmarkEnd w:id="16"/>
      <w:r w:rsidRPr="009444E4">
        <w:rPr>
          <w:rStyle w:val="1"/>
          <w:color w:val="auto"/>
          <w:sz w:val="28"/>
          <w:szCs w:val="28"/>
        </w:rPr>
        <w:t>на охорону здоров'я в обсязі, встановленому </w:t>
      </w:r>
      <w:hyperlink r:id="rId10" w:tgtFrame="_blank" w:history="1">
        <w:r w:rsidRPr="009444E4">
          <w:rPr>
            <w:rStyle w:val="1"/>
            <w:color w:val="auto"/>
            <w:sz w:val="28"/>
            <w:szCs w:val="28"/>
          </w:rPr>
          <w:t>Основами законодавства України про охорону здоров'я</w:t>
        </w:r>
      </w:hyperlink>
      <w:r w:rsidRPr="009444E4">
        <w:rPr>
          <w:rStyle w:val="1"/>
          <w:color w:val="auto"/>
          <w:sz w:val="28"/>
          <w:szCs w:val="28"/>
        </w:rPr>
        <w:t xml:space="preserve">, за винятком обмежень, передбачених законом. Охорона здоров'я забезпечується системою медико-санітарних і </w:t>
      </w:r>
      <w:proofErr w:type="spellStart"/>
      <w:r w:rsidRPr="009444E4">
        <w:rPr>
          <w:rStyle w:val="1"/>
          <w:color w:val="auto"/>
          <w:sz w:val="28"/>
          <w:szCs w:val="28"/>
        </w:rPr>
        <w:t>оздоровчо</w:t>
      </w:r>
      <w:proofErr w:type="spellEnd"/>
      <w:r w:rsidRPr="009444E4">
        <w:rPr>
          <w:rStyle w:val="1"/>
          <w:color w:val="auto"/>
          <w:sz w:val="28"/>
          <w:szCs w:val="28"/>
        </w:rPr>
        <w:t>-профілактичних заходів, а також поєднанням безоплатних і платних форм медичної допомоги. Засудженому гарантується право на вільний вибір і допуск лікаря для отримання медичної допомоги, у тому числі за власні кошти. Засуджені, які мають розлади психіки та поведінки внаслідок вживання алкоголю, наркотичних засобів, психотропних речовин або їх аналогів чи інших одурманюючих засобів, можуть за їх письмовою згодою пройти курс лікування від зазначених захворювань;</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7" w:name="n48"/>
      <w:bookmarkEnd w:id="17"/>
      <w:r w:rsidRPr="009444E4">
        <w:rPr>
          <w:rStyle w:val="1"/>
          <w:color w:val="auto"/>
          <w:sz w:val="28"/>
          <w:szCs w:val="28"/>
        </w:rPr>
        <w:t>на соціальне забезпечення, у тому числі й на оформлення пенсій, відповідно до законів України;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8" w:name="n49"/>
      <w:bookmarkEnd w:id="18"/>
      <w:r w:rsidRPr="009444E4">
        <w:rPr>
          <w:rStyle w:val="1"/>
          <w:color w:val="auto"/>
          <w:sz w:val="28"/>
          <w:szCs w:val="28"/>
        </w:rPr>
        <w:t>отримувати у встановленому законом порядку передачі (окрім речей, що засудженим заборонено мати при собі законом, зокрема зброї, наркотичних або психотропних речовин, прекурсорів);</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19" w:name="n50"/>
      <w:bookmarkEnd w:id="19"/>
      <w:r w:rsidRPr="009444E4">
        <w:rPr>
          <w:rStyle w:val="1"/>
          <w:color w:val="auto"/>
          <w:sz w:val="28"/>
          <w:szCs w:val="28"/>
        </w:rPr>
        <w:t>на оплачувану працю згідно із законодавством про працю. Законодавство про працю поширюється на засуджених у частині, що стосується умов праці;</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0" w:name="n1336"/>
      <w:bookmarkStart w:id="21" w:name="n51"/>
      <w:bookmarkEnd w:id="20"/>
      <w:bookmarkEnd w:id="21"/>
      <w:r w:rsidRPr="009444E4">
        <w:rPr>
          <w:rStyle w:val="1"/>
          <w:color w:val="auto"/>
          <w:sz w:val="28"/>
          <w:szCs w:val="28"/>
        </w:rPr>
        <w:t>на здійснення свободи сповідувати будь-яку релігію або виражати переконання, пов'язані із ставленням до релігії, у тому числі на вільний вибір і допуск священнослужителя для відправлення релігійних таїнств і обрядів, за винятком обмежень, передбачених цим Кодексом;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2" w:name="n52"/>
      <w:bookmarkEnd w:id="22"/>
      <w:r w:rsidRPr="009444E4">
        <w:rPr>
          <w:rStyle w:val="1"/>
          <w:color w:val="auto"/>
          <w:sz w:val="28"/>
          <w:szCs w:val="28"/>
        </w:rPr>
        <w:lastRenderedPageBreak/>
        <w:t>на належне матеріально-побутове забезпечення у порядку, встановленому цим Законом та нормативно-правовими актами Міністерства юстиції України;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3" w:name="n1338"/>
      <w:bookmarkEnd w:id="23"/>
      <w:r w:rsidRPr="009444E4">
        <w:rPr>
          <w:rStyle w:val="1"/>
          <w:color w:val="auto"/>
          <w:sz w:val="28"/>
          <w:szCs w:val="28"/>
        </w:rPr>
        <w:t>на отримання копій документів з їхніх особових справ та інших, пов’язаних з реалізацією їхніх прав, документів у порядку, встановленому Міністерством юстиції України;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4" w:name="n1337"/>
      <w:bookmarkStart w:id="25" w:name="n54"/>
      <w:bookmarkEnd w:id="24"/>
      <w:bookmarkEnd w:id="25"/>
      <w:r w:rsidRPr="009444E4">
        <w:rPr>
          <w:rStyle w:val="1"/>
          <w:color w:val="auto"/>
          <w:sz w:val="28"/>
          <w:szCs w:val="28"/>
        </w:rPr>
        <w:t>2. Засудженому гарантується право на правову допомогу, конфіденційні юридичні консультації (побачення) із захисником (захисниками) у кримінальному провадженні, адвокатом (адвокатами), законним представником (законними представниками), який (які) представляє (представляють) особу під час розгляду справ про адміністративні правопорушення, адміністративних, цивільних, господарських справ у суді, юристом (юристами), фахівцем (фахівцями) у галузі права, який (які) представляє (представляють) особу в Європейському суді з прав людини, а також, якщо засуджений є неповнолітнім, - із своїм (своїми) законним представником (законними представниками).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6" w:name="n1638"/>
      <w:bookmarkEnd w:id="26"/>
      <w:r w:rsidRPr="009444E4">
        <w:rPr>
          <w:rStyle w:val="1"/>
          <w:color w:val="auto"/>
          <w:sz w:val="28"/>
          <w:szCs w:val="28"/>
        </w:rPr>
        <w:t>Особи, визначені абзацом першим цієї частини, мають право на побачення з одним засудженим. Побачення з двома та більше засудженими одночасно не допускається.</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7" w:name="n1639"/>
      <w:bookmarkEnd w:id="27"/>
      <w:r w:rsidRPr="009444E4">
        <w:rPr>
          <w:rStyle w:val="1"/>
          <w:color w:val="auto"/>
          <w:sz w:val="28"/>
          <w:szCs w:val="28"/>
        </w:rPr>
        <w:t>Засуджений має право на таке побачення не більш як з двома особами, визначеними абзацом першим цієї частини, одночасно.</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8" w:name="n1640"/>
      <w:bookmarkEnd w:id="28"/>
      <w:r w:rsidRPr="009444E4">
        <w:rPr>
          <w:rStyle w:val="1"/>
          <w:color w:val="auto"/>
          <w:sz w:val="28"/>
          <w:szCs w:val="28"/>
        </w:rPr>
        <w:t>Право на побачення з особами, визначеними абзацом першим цієї частини, мають також засуджені особи, які перебувають на лікуванні в закладах охорони здоров’я, поміщені в дисциплінарний ізолятор, карцер або приміщення камерного типу (одиночну камеру), в порядку, визначеному цим Кодексом.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29" w:name="n1641"/>
      <w:bookmarkEnd w:id="29"/>
      <w:r w:rsidRPr="009444E4">
        <w:rPr>
          <w:rStyle w:val="1"/>
          <w:color w:val="auto"/>
          <w:sz w:val="28"/>
          <w:szCs w:val="28"/>
        </w:rPr>
        <w:t>Засуджений має право на побачення з особами, визначеними абзацом першим цієї частини, без обмеження в часі та кількості у робочі, вихідні, святкові, неробочі дні у будь-який час з 8 години до 20 години за власною ініціативою та/або ініціативою особи (осіб), на побачення з якою (якими) він має право (особи (осіб), яка (які) прибула (прибули) до нього).</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0" w:name="n1642"/>
      <w:bookmarkEnd w:id="30"/>
      <w:r w:rsidRPr="009444E4">
        <w:rPr>
          <w:rStyle w:val="1"/>
          <w:color w:val="auto"/>
          <w:sz w:val="28"/>
          <w:szCs w:val="28"/>
        </w:rPr>
        <w:t>Якщо такі побачення заплановано здійснити у вихідні, святкові, неробочі дні, особи, визначені абзацом першим цієї частини, повинні не пізніш як за 24 години до візиту письмово повідомити про це адміністрацію установи виконання покарань, адміністрацію закладу охорони здоров’я, в якому на лікуванні перебуває засуджений.</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1" w:name="n1643"/>
      <w:bookmarkEnd w:id="31"/>
      <w:r w:rsidRPr="009444E4">
        <w:rPr>
          <w:rStyle w:val="1"/>
          <w:color w:val="auto"/>
          <w:sz w:val="28"/>
          <w:szCs w:val="28"/>
        </w:rPr>
        <w:t>Якщо ініціатором побачення є особи, визначені абзацом першим цієї частини, але засуджений відмовляється від такого побачення, адміністрація установи виконання покарань, адміністрація закладу охорони здоров’я, в якому на лікуванні перебуває засуджений, зобов’язана організувати таке побачення із засудженим.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2" w:name="n1644"/>
      <w:bookmarkEnd w:id="32"/>
      <w:r w:rsidRPr="009444E4">
        <w:rPr>
          <w:rStyle w:val="1"/>
          <w:color w:val="auto"/>
          <w:sz w:val="28"/>
          <w:szCs w:val="28"/>
        </w:rPr>
        <w:t>Засуджений особисто та безпосередньо має повідомити особу (осіб), з якою (якими) він має право на побачення, про небажання продовжувати таке побачення. У такому разі побачення припиняється.</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3" w:name="n1645"/>
      <w:bookmarkEnd w:id="33"/>
      <w:r w:rsidRPr="009444E4">
        <w:rPr>
          <w:rStyle w:val="1"/>
          <w:color w:val="auto"/>
          <w:sz w:val="28"/>
          <w:szCs w:val="28"/>
        </w:rPr>
        <w:lastRenderedPageBreak/>
        <w:t>Не є підставою для відмови адміністрацією установи виконання покарань, адміністрацією закладу охорони здоров’я, в якому на лікуванні перебуває засуджений, у побаченні засудженого із особами, які передбачені абзацом першим цієї частини, наявність письмової відмови засудженого від такого побачення. Відмова з цієї підстави адміністрації установи виконання покарань, адміністрації закладу охорони здоров’я, в якому на лікуванні перебуває засуджений, в забезпеченні такого побачення тягне за собою відповідальність, встановлену законом.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4" w:name="n1646"/>
      <w:bookmarkEnd w:id="34"/>
      <w:r w:rsidRPr="009444E4">
        <w:rPr>
          <w:rStyle w:val="1"/>
          <w:color w:val="auto"/>
          <w:sz w:val="28"/>
          <w:szCs w:val="28"/>
        </w:rPr>
        <w:t>Адміністрація закладу охорони здоров’я має забезпечити доступ до засудженого особам, визначеним абзацом першим цієї частини, аби вони особисто переконалися, що засуджений перебуває в закладі охорони здоров’я і не може за медичними показаннями спілкуватися з особами, які до нього прибули.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5" w:name="n1647"/>
      <w:bookmarkEnd w:id="35"/>
      <w:r w:rsidRPr="009444E4">
        <w:rPr>
          <w:rStyle w:val="1"/>
          <w:color w:val="auto"/>
          <w:sz w:val="28"/>
          <w:szCs w:val="28"/>
        </w:rPr>
        <w:t>Побачення засудженого з особами, визначеними абзацом першим цієї частини, є конфіденційним.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6" w:name="n1648"/>
      <w:bookmarkEnd w:id="36"/>
      <w:proofErr w:type="spellStart"/>
      <w:r w:rsidRPr="009444E4">
        <w:rPr>
          <w:rStyle w:val="1"/>
          <w:color w:val="auto"/>
          <w:sz w:val="28"/>
          <w:szCs w:val="28"/>
        </w:rPr>
        <w:t>Аудіофіксація</w:t>
      </w:r>
      <w:proofErr w:type="spellEnd"/>
      <w:r w:rsidRPr="009444E4">
        <w:rPr>
          <w:rStyle w:val="1"/>
          <w:color w:val="auto"/>
          <w:sz w:val="28"/>
          <w:szCs w:val="28"/>
        </w:rPr>
        <w:t xml:space="preserve"> такого побачення забороняється.</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7" w:name="n1649"/>
      <w:bookmarkEnd w:id="37"/>
      <w:proofErr w:type="spellStart"/>
      <w:r w:rsidRPr="009444E4">
        <w:rPr>
          <w:rStyle w:val="1"/>
          <w:color w:val="auto"/>
          <w:sz w:val="28"/>
          <w:szCs w:val="28"/>
        </w:rPr>
        <w:t>Відеофіксація</w:t>
      </w:r>
      <w:proofErr w:type="spellEnd"/>
      <w:r w:rsidRPr="009444E4">
        <w:rPr>
          <w:rStyle w:val="1"/>
          <w:color w:val="auto"/>
          <w:sz w:val="28"/>
          <w:szCs w:val="28"/>
        </w:rPr>
        <w:t xml:space="preserve"> такого побачення здійснюється відкрито. Засуджений та особи, які до нього прибули, мають бути повідомлені про місце встановлення відеокамери.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8" w:name="n1650"/>
      <w:bookmarkEnd w:id="38"/>
      <w:proofErr w:type="spellStart"/>
      <w:r w:rsidRPr="009444E4">
        <w:rPr>
          <w:rStyle w:val="1"/>
          <w:color w:val="auto"/>
          <w:sz w:val="28"/>
          <w:szCs w:val="28"/>
        </w:rPr>
        <w:t>Відеофіксація</w:t>
      </w:r>
      <w:proofErr w:type="spellEnd"/>
      <w:r w:rsidRPr="009444E4">
        <w:rPr>
          <w:rStyle w:val="1"/>
          <w:color w:val="auto"/>
          <w:sz w:val="28"/>
          <w:szCs w:val="28"/>
        </w:rPr>
        <w:t xml:space="preserve"> побачення камерою, про яку не повідомлено учасників побачення, забороняється.</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39" w:name="n1651"/>
      <w:bookmarkEnd w:id="39"/>
      <w:proofErr w:type="spellStart"/>
      <w:r w:rsidRPr="009444E4">
        <w:rPr>
          <w:rStyle w:val="1"/>
          <w:color w:val="auto"/>
          <w:sz w:val="28"/>
          <w:szCs w:val="28"/>
        </w:rPr>
        <w:t>Відеофіксація</w:t>
      </w:r>
      <w:proofErr w:type="spellEnd"/>
      <w:r w:rsidRPr="009444E4">
        <w:rPr>
          <w:rStyle w:val="1"/>
          <w:color w:val="auto"/>
          <w:sz w:val="28"/>
          <w:szCs w:val="28"/>
        </w:rPr>
        <w:t xml:space="preserve"> побачення здійснюється у спосіб, що унеможливлює фіксацію змісту документів, якими користуються засуджений та/або особа (особи), яка (які) до нього прибула (прибули).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0" w:name="n1652"/>
      <w:bookmarkEnd w:id="40"/>
      <w:proofErr w:type="spellStart"/>
      <w:r w:rsidRPr="009444E4">
        <w:rPr>
          <w:rStyle w:val="1"/>
          <w:color w:val="auto"/>
          <w:sz w:val="28"/>
          <w:szCs w:val="28"/>
        </w:rPr>
        <w:t>Відеофіксація</w:t>
      </w:r>
      <w:proofErr w:type="spellEnd"/>
      <w:r w:rsidRPr="009444E4">
        <w:rPr>
          <w:rStyle w:val="1"/>
          <w:color w:val="auto"/>
          <w:sz w:val="28"/>
          <w:szCs w:val="28"/>
        </w:rPr>
        <w:t xml:space="preserve"> побачення здійснюється у спосіб, що унеможливлює фіксацію змісту розмови засудженого з особою (особами), яка (які) до нього прибула (прибули).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1" w:name="n1653"/>
      <w:bookmarkEnd w:id="41"/>
      <w:r w:rsidRPr="009444E4">
        <w:rPr>
          <w:rStyle w:val="1"/>
          <w:color w:val="auto"/>
          <w:sz w:val="28"/>
          <w:szCs w:val="28"/>
        </w:rPr>
        <w:t>Під час побачення з особами, визначеними абзацом першим цієї частини, присутність персоналу установи виконання покарань забезпечується виключно за письмовою заявою засудженого та/або осіб, визначених абзацом першим цієї частини.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2" w:name="n55"/>
      <w:bookmarkStart w:id="43" w:name="n56"/>
      <w:bookmarkEnd w:id="42"/>
      <w:bookmarkEnd w:id="43"/>
      <w:r w:rsidRPr="009444E4">
        <w:rPr>
          <w:rStyle w:val="1"/>
          <w:color w:val="auto"/>
          <w:sz w:val="28"/>
          <w:szCs w:val="28"/>
        </w:rPr>
        <w:t>3. Засуджені іноземці мають право підтримувати зв'язок з дипломатичними представництвами і консульськими установами своїх держав, особи без громадянства, а також громадяни держав, що не мають дипломатичних представництв або консульських установ в Україні, - з дипломатичними представництвами держави, яка взяла на себе охорону їхніх інтересів, або міжнародними органами чи організаціями, які здійснюють їх захист.</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4" w:name="n57"/>
      <w:bookmarkEnd w:id="44"/>
      <w:r w:rsidRPr="009444E4">
        <w:rPr>
          <w:rStyle w:val="1"/>
          <w:color w:val="auto"/>
          <w:sz w:val="28"/>
          <w:szCs w:val="28"/>
        </w:rPr>
        <w:t>4. Засудженому гарантується право на побачення у порядку, встановленому цим Кодексом. У разі перебування на лікуванні у закладах охорони здоров'я засуджений має право на короткострокові побачення в порядку, визначеному цим Кодексом.</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5" w:name="n58"/>
      <w:bookmarkStart w:id="46" w:name="n59"/>
      <w:bookmarkEnd w:id="45"/>
      <w:bookmarkEnd w:id="46"/>
      <w:r w:rsidRPr="009444E4">
        <w:rPr>
          <w:rStyle w:val="1"/>
          <w:color w:val="auto"/>
          <w:sz w:val="28"/>
          <w:szCs w:val="28"/>
        </w:rPr>
        <w:lastRenderedPageBreak/>
        <w:t>5. Забороняється примусове переривання сну засуджених у нічний час, крім вчинення засудженими втечі, масових заворушень, виникнення пожежі, аварії, стихійного лиха, безпосередньої загрози життю засуджених.</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7" w:name="n60"/>
      <w:bookmarkStart w:id="48" w:name="n61"/>
      <w:bookmarkEnd w:id="47"/>
      <w:bookmarkEnd w:id="48"/>
      <w:r w:rsidRPr="009444E4">
        <w:rPr>
          <w:rStyle w:val="1"/>
          <w:color w:val="auto"/>
          <w:sz w:val="28"/>
          <w:szCs w:val="28"/>
        </w:rPr>
        <w:t>6. Керівник адміністрації установи виконання покарань несе персональну відповідальність за розміщення засуджених, які прибули до установи, забезпечення їх побачення з особами, визначеними </w:t>
      </w:r>
      <w:hyperlink r:id="rId11" w:anchor="n54" w:history="1">
        <w:r w:rsidRPr="009444E4">
          <w:rPr>
            <w:rStyle w:val="1"/>
            <w:color w:val="auto"/>
            <w:sz w:val="28"/>
            <w:szCs w:val="28"/>
          </w:rPr>
          <w:t>абзацом першим</w:t>
        </w:r>
      </w:hyperlink>
      <w:r w:rsidRPr="009444E4">
        <w:rPr>
          <w:rStyle w:val="1"/>
          <w:color w:val="auto"/>
          <w:sz w:val="28"/>
          <w:szCs w:val="28"/>
        </w:rPr>
        <w:t> частини другої цієї статті. При цьому забороняється розміщення таких осіб у приміщеннях разом із особами, що мають дві або більше судимостей, а також особами, які можуть негативно на них вплинути за своїми психологічними якостями.</w:t>
      </w:r>
    </w:p>
    <w:p w:rsidR="00443B24" w:rsidRPr="009444E4" w:rsidRDefault="00443B24" w:rsidP="009444E4">
      <w:pPr>
        <w:pStyle w:val="rvps2"/>
        <w:shd w:val="clear" w:color="auto" w:fill="FFFFFF"/>
        <w:spacing w:before="0" w:beforeAutospacing="0" w:after="150" w:afterAutospacing="0"/>
        <w:ind w:firstLine="450"/>
        <w:jc w:val="both"/>
        <w:rPr>
          <w:rStyle w:val="1"/>
          <w:color w:val="auto"/>
          <w:sz w:val="28"/>
          <w:szCs w:val="28"/>
        </w:rPr>
      </w:pPr>
      <w:bookmarkStart w:id="49" w:name="n62"/>
      <w:bookmarkStart w:id="50" w:name="n1340"/>
      <w:bookmarkEnd w:id="49"/>
      <w:bookmarkEnd w:id="50"/>
      <w:r w:rsidRPr="009444E4">
        <w:rPr>
          <w:rStyle w:val="1"/>
          <w:color w:val="auto"/>
          <w:sz w:val="28"/>
          <w:szCs w:val="28"/>
        </w:rPr>
        <w:t xml:space="preserve">7. Засуджені, до яких судом застосовано </w:t>
      </w:r>
      <w:proofErr w:type="spellStart"/>
      <w:r w:rsidRPr="009444E4">
        <w:rPr>
          <w:rStyle w:val="1"/>
          <w:color w:val="auto"/>
          <w:sz w:val="28"/>
          <w:szCs w:val="28"/>
        </w:rPr>
        <w:t>пробацію</w:t>
      </w:r>
      <w:proofErr w:type="spellEnd"/>
      <w:r w:rsidRPr="009444E4">
        <w:rPr>
          <w:rStyle w:val="1"/>
          <w:color w:val="auto"/>
          <w:sz w:val="28"/>
          <w:szCs w:val="28"/>
        </w:rPr>
        <w:t>, користуються правами, визначеними цим Кодексом та </w:t>
      </w:r>
      <w:hyperlink r:id="rId12" w:tgtFrame="_blank" w:history="1">
        <w:r w:rsidRPr="009444E4">
          <w:rPr>
            <w:rStyle w:val="1"/>
            <w:color w:val="auto"/>
            <w:sz w:val="28"/>
            <w:szCs w:val="28"/>
          </w:rPr>
          <w:t>Законом України</w:t>
        </w:r>
      </w:hyperlink>
      <w:r w:rsidRPr="009444E4">
        <w:rPr>
          <w:rStyle w:val="1"/>
          <w:color w:val="auto"/>
          <w:sz w:val="28"/>
          <w:szCs w:val="28"/>
        </w:rPr>
        <w:t xml:space="preserve"> "Про </w:t>
      </w:r>
      <w:proofErr w:type="spellStart"/>
      <w:r w:rsidRPr="009444E4">
        <w:rPr>
          <w:rStyle w:val="1"/>
          <w:color w:val="auto"/>
          <w:sz w:val="28"/>
          <w:szCs w:val="28"/>
        </w:rPr>
        <w:t>пробацію</w:t>
      </w:r>
      <w:proofErr w:type="spellEnd"/>
      <w:r w:rsidRPr="009444E4">
        <w:rPr>
          <w:rStyle w:val="1"/>
          <w:color w:val="auto"/>
          <w:sz w:val="28"/>
          <w:szCs w:val="28"/>
        </w:rPr>
        <w:t>".</w:t>
      </w:r>
    </w:p>
    <w:p w:rsidR="00EF3465" w:rsidRPr="009444E4" w:rsidRDefault="00892459" w:rsidP="009444E4">
      <w:pPr>
        <w:pStyle w:val="rvps2"/>
        <w:shd w:val="clear" w:color="auto" w:fill="FFFFFF"/>
        <w:spacing w:before="0" w:beforeAutospacing="0" w:after="150" w:afterAutospacing="0"/>
        <w:ind w:firstLine="450"/>
        <w:jc w:val="both"/>
        <w:rPr>
          <w:rStyle w:val="1"/>
          <w:color w:val="auto"/>
          <w:sz w:val="28"/>
          <w:szCs w:val="28"/>
        </w:rPr>
      </w:pPr>
      <w:bookmarkStart w:id="51" w:name="n3"/>
      <w:bookmarkEnd w:id="51"/>
      <w:r w:rsidRPr="009444E4">
        <w:rPr>
          <w:rStyle w:val="1"/>
          <w:color w:val="auto"/>
          <w:sz w:val="28"/>
          <w:szCs w:val="28"/>
        </w:rPr>
        <w:t>Законом України «Про попереднє ув’язнення»</w:t>
      </w:r>
      <w:r w:rsidR="00EF3465" w:rsidRPr="009444E4">
        <w:rPr>
          <w:rStyle w:val="1"/>
          <w:color w:val="auto"/>
          <w:sz w:val="28"/>
          <w:szCs w:val="28"/>
        </w:rPr>
        <w:t xml:space="preserve"> встановлено правове становище осіб, які перебувають у місцях попереднього ув’язнення.</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r w:rsidRPr="009444E4">
        <w:rPr>
          <w:rStyle w:val="1"/>
          <w:color w:val="auto"/>
          <w:sz w:val="28"/>
          <w:szCs w:val="28"/>
        </w:rPr>
        <w:t>Особи, які перебувають у місцях попереднього ув’язнення, мають обов’язки і права, встановлені законодавством для громадян України, з обмеженнями, що передбачені цим Законом та іншими нормативно-правовими актами.</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r w:rsidRPr="009444E4">
        <w:rPr>
          <w:rStyle w:val="1"/>
          <w:color w:val="auto"/>
          <w:sz w:val="28"/>
          <w:szCs w:val="28"/>
        </w:rPr>
        <w:t>Правове становище іноземних громадян і осіб без громадянства, які перебувають у місцях попереднього ув’язнення, визначається законодавством України, що передбачає права і обов’язки цих осіб під час перебування їх на території України, з обмеженнями, які встановлені цим Законом та іншими нормативно-правовими актами.</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r w:rsidRPr="009444E4">
        <w:rPr>
          <w:rStyle w:val="1"/>
          <w:color w:val="auto"/>
          <w:sz w:val="28"/>
          <w:szCs w:val="28"/>
        </w:rPr>
        <w:t>Не допускається надання будь-яких пільг чи переваг особам, які перебувають у місцях попереднього ув’язнення, залежно від їх расової, національної приналежності, ставлення до релігії, майнового стану, політичних поглядів та минулих заслуг.</w:t>
      </w:r>
    </w:p>
    <w:p w:rsidR="00EF3465" w:rsidRPr="009444E4" w:rsidRDefault="00EF3465" w:rsidP="009444E4">
      <w:pPr>
        <w:pStyle w:val="rvps2"/>
        <w:shd w:val="clear" w:color="auto" w:fill="FFFFFF"/>
        <w:spacing w:before="0" w:beforeAutospacing="0" w:after="150" w:afterAutospacing="0"/>
        <w:ind w:firstLine="450"/>
        <w:jc w:val="both"/>
        <w:rPr>
          <w:rStyle w:val="1"/>
          <w:b/>
          <w:color w:val="auto"/>
          <w:sz w:val="28"/>
          <w:szCs w:val="28"/>
        </w:rPr>
      </w:pPr>
      <w:r w:rsidRPr="009444E4">
        <w:rPr>
          <w:rStyle w:val="1"/>
          <w:b/>
          <w:color w:val="auto"/>
          <w:sz w:val="28"/>
          <w:szCs w:val="28"/>
        </w:rPr>
        <w:t>Статтею 9 вказаного вище Закону визначено права осіб, взятих під варту.</w:t>
      </w:r>
    </w:p>
    <w:p w:rsidR="00EF3465" w:rsidRPr="009444E4" w:rsidRDefault="00EF3465" w:rsidP="009444E4">
      <w:pPr>
        <w:pStyle w:val="rvps2"/>
        <w:shd w:val="clear" w:color="auto" w:fill="FFFFFF"/>
        <w:spacing w:before="0" w:beforeAutospacing="0" w:after="150" w:afterAutospacing="0"/>
        <w:ind w:firstLine="450"/>
        <w:jc w:val="both"/>
        <w:rPr>
          <w:rStyle w:val="1"/>
          <w:b/>
          <w:color w:val="auto"/>
          <w:sz w:val="28"/>
          <w:szCs w:val="28"/>
        </w:rPr>
      </w:pPr>
      <w:bookmarkStart w:id="52" w:name="n75"/>
      <w:bookmarkEnd w:id="52"/>
      <w:r w:rsidRPr="009444E4">
        <w:rPr>
          <w:rStyle w:val="1"/>
          <w:b/>
          <w:color w:val="auto"/>
          <w:sz w:val="28"/>
          <w:szCs w:val="28"/>
        </w:rPr>
        <w:t>Особи, взяті під варту, мають право:</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53" w:name="n76"/>
      <w:bookmarkEnd w:id="53"/>
      <w:r w:rsidRPr="009444E4">
        <w:rPr>
          <w:rStyle w:val="1"/>
          <w:color w:val="auto"/>
          <w:sz w:val="28"/>
          <w:szCs w:val="28"/>
        </w:rPr>
        <w:t xml:space="preserve">на захист своїх прав та інтересів особисто або за допомогою захисника з моменту затримання або взяття під варту, а також на повідомлення під час взяття під варту підстав та мотивів взяття під варту, оскаржувати їх у суді, отримати в </w:t>
      </w:r>
      <w:r w:rsidR="009444E4" w:rsidRPr="009444E4">
        <w:rPr>
          <w:rStyle w:val="1"/>
          <w:color w:val="auto"/>
          <w:sz w:val="28"/>
          <w:szCs w:val="28"/>
        </w:rPr>
        <w:t xml:space="preserve">друкованому вигляді роз’яснення </w:t>
      </w:r>
      <w:r w:rsidRPr="009444E4">
        <w:rPr>
          <w:rStyle w:val="1"/>
          <w:color w:val="auto"/>
          <w:sz w:val="28"/>
          <w:szCs w:val="28"/>
        </w:rPr>
        <w:t>положень </w:t>
      </w:r>
      <w:r w:rsidR="009444E4" w:rsidRPr="009444E4">
        <w:rPr>
          <w:rStyle w:val="1"/>
          <w:color w:val="auto"/>
          <w:sz w:val="28"/>
          <w:szCs w:val="28"/>
        </w:rPr>
        <w:t xml:space="preserve"> </w:t>
      </w:r>
      <w:hyperlink r:id="rId13" w:anchor="n4250" w:tgtFrame="_blank" w:history="1">
        <w:r w:rsidR="009444E4" w:rsidRPr="009444E4">
          <w:rPr>
            <w:rStyle w:val="1"/>
            <w:color w:val="auto"/>
            <w:sz w:val="28"/>
            <w:szCs w:val="28"/>
          </w:rPr>
          <w:t xml:space="preserve">статей </w:t>
        </w:r>
        <w:r w:rsidRPr="009444E4">
          <w:rPr>
            <w:rStyle w:val="1"/>
            <w:color w:val="auto"/>
            <w:sz w:val="28"/>
            <w:szCs w:val="28"/>
          </w:rPr>
          <w:t>28</w:t>
        </w:r>
      </w:hyperlink>
      <w:r w:rsidRPr="009444E4">
        <w:rPr>
          <w:rStyle w:val="1"/>
          <w:color w:val="auto"/>
          <w:sz w:val="28"/>
          <w:szCs w:val="28"/>
        </w:rPr>
        <w:t>, </w:t>
      </w:r>
      <w:hyperlink r:id="rId14" w:anchor="n4253" w:tgtFrame="_blank" w:history="1">
        <w:r w:rsidRPr="009444E4">
          <w:rPr>
            <w:rStyle w:val="1"/>
            <w:color w:val="auto"/>
            <w:sz w:val="28"/>
            <w:szCs w:val="28"/>
          </w:rPr>
          <w:t>29</w:t>
        </w:r>
      </w:hyperlink>
      <w:r w:rsidRPr="009444E4">
        <w:rPr>
          <w:rStyle w:val="1"/>
          <w:color w:val="auto"/>
          <w:sz w:val="28"/>
          <w:szCs w:val="28"/>
        </w:rPr>
        <w:t>, </w:t>
      </w:r>
      <w:hyperlink r:id="rId15" w:anchor="n4348" w:tgtFrame="_blank" w:history="1">
        <w:r w:rsidRPr="009444E4">
          <w:rPr>
            <w:rStyle w:val="1"/>
            <w:color w:val="auto"/>
            <w:sz w:val="28"/>
            <w:szCs w:val="28"/>
          </w:rPr>
          <w:t>55</w:t>
        </w:r>
      </w:hyperlink>
      <w:r w:rsidRPr="009444E4">
        <w:rPr>
          <w:rStyle w:val="1"/>
          <w:color w:val="auto"/>
          <w:sz w:val="28"/>
          <w:szCs w:val="28"/>
        </w:rPr>
        <w:t>, </w:t>
      </w:r>
      <w:hyperlink r:id="rId16" w:anchor="n4355" w:tgtFrame="_blank" w:history="1">
        <w:r w:rsidRPr="009444E4">
          <w:rPr>
            <w:rStyle w:val="1"/>
            <w:color w:val="auto"/>
            <w:sz w:val="28"/>
            <w:szCs w:val="28"/>
          </w:rPr>
          <w:t>56</w:t>
        </w:r>
      </w:hyperlink>
      <w:r w:rsidRPr="009444E4">
        <w:rPr>
          <w:rStyle w:val="1"/>
          <w:color w:val="auto"/>
          <w:sz w:val="28"/>
          <w:szCs w:val="28"/>
        </w:rPr>
        <w:t>, </w:t>
      </w:r>
      <w:hyperlink r:id="rId17" w:anchor="n4363" w:tgtFrame="_blank" w:history="1">
        <w:r w:rsidRPr="009444E4">
          <w:rPr>
            <w:rStyle w:val="1"/>
            <w:color w:val="auto"/>
            <w:sz w:val="28"/>
            <w:szCs w:val="28"/>
          </w:rPr>
          <w:t>59</w:t>
        </w:r>
      </w:hyperlink>
      <w:r w:rsidRPr="009444E4">
        <w:rPr>
          <w:rStyle w:val="1"/>
          <w:color w:val="auto"/>
          <w:sz w:val="28"/>
          <w:szCs w:val="28"/>
        </w:rPr>
        <w:t>, </w:t>
      </w:r>
      <w:hyperlink r:id="rId18" w:anchor="n4373" w:tgtFrame="_blank" w:history="1">
        <w:r w:rsidRPr="009444E4">
          <w:rPr>
            <w:rStyle w:val="1"/>
            <w:color w:val="auto"/>
            <w:sz w:val="28"/>
            <w:szCs w:val="28"/>
          </w:rPr>
          <w:t>62</w:t>
        </w:r>
      </w:hyperlink>
      <w:r w:rsidRPr="009444E4">
        <w:rPr>
          <w:rStyle w:val="1"/>
          <w:color w:val="auto"/>
          <w:sz w:val="28"/>
          <w:szCs w:val="28"/>
        </w:rPr>
        <w:t> та </w:t>
      </w:r>
      <w:hyperlink r:id="rId19" w:anchor="n4378" w:tgtFrame="_blank" w:history="1">
        <w:r w:rsidRPr="009444E4">
          <w:rPr>
            <w:rStyle w:val="1"/>
            <w:color w:val="auto"/>
            <w:sz w:val="28"/>
            <w:szCs w:val="28"/>
          </w:rPr>
          <w:t>63</w:t>
        </w:r>
      </w:hyperlink>
      <w:r w:rsidRPr="009444E4">
        <w:rPr>
          <w:rStyle w:val="1"/>
          <w:color w:val="auto"/>
          <w:sz w:val="28"/>
          <w:szCs w:val="28"/>
        </w:rPr>
        <w:t> Конституції України, цієї статті та інших прав затриманих або взятих під варту, встановлених законом, у тому числі права здійснювати захист своїх прав та інтересів особисто або за допомогою захисника з моменту затримання або арешту (взяття під варту) особи, права відмовитися від надання будь-яких пояснень або свідчень до прибуття захисника;</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54" w:name="n77"/>
      <w:bookmarkStart w:id="55" w:name="n78"/>
      <w:bookmarkEnd w:id="54"/>
      <w:bookmarkEnd w:id="55"/>
      <w:r w:rsidRPr="009444E4">
        <w:rPr>
          <w:rStyle w:val="1"/>
          <w:color w:val="auto"/>
          <w:sz w:val="28"/>
          <w:szCs w:val="28"/>
        </w:rPr>
        <w:t>знайомитися з правилами тримання під вартою;</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56" w:name="n79"/>
      <w:bookmarkEnd w:id="56"/>
      <w:r w:rsidRPr="009444E4">
        <w:rPr>
          <w:rStyle w:val="1"/>
          <w:color w:val="auto"/>
          <w:sz w:val="28"/>
          <w:szCs w:val="28"/>
        </w:rPr>
        <w:lastRenderedPageBreak/>
        <w:t>на щоденну прогулянку тривалістю одна година. Вагітним жінкам і жінкам, які мають при собі дітей, неповнолітнім, а також хворим з дозволу лікаря та за їх згодою тривалість щоденної прогулянки встановлюється до двох годин;</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57" w:name="n80"/>
      <w:bookmarkEnd w:id="57"/>
      <w:r w:rsidRPr="009444E4">
        <w:rPr>
          <w:rStyle w:val="1"/>
          <w:color w:val="auto"/>
          <w:sz w:val="28"/>
          <w:szCs w:val="28"/>
        </w:rPr>
        <w:t>одержувати передачі або посилки та грошові перекази і передачі;</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58" w:name="n81"/>
      <w:bookmarkStart w:id="59" w:name="n82"/>
      <w:bookmarkStart w:id="60" w:name="n83"/>
      <w:bookmarkEnd w:id="58"/>
      <w:bookmarkEnd w:id="59"/>
      <w:bookmarkEnd w:id="60"/>
      <w:r w:rsidRPr="009444E4">
        <w:rPr>
          <w:rStyle w:val="1"/>
          <w:color w:val="auto"/>
          <w:sz w:val="28"/>
          <w:szCs w:val="28"/>
        </w:rPr>
        <w:t>купувати протягом місяця за безготівковим розрахунком продукти харчування і предмети першої необхідності на суму до одного мінімального розміру заробітної плати та без обмежень письмове приладдя, газети, книги через торговельну мережу на замовлення;</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1" w:name="n84"/>
      <w:bookmarkEnd w:id="61"/>
      <w:r w:rsidRPr="009444E4">
        <w:rPr>
          <w:rStyle w:val="1"/>
          <w:color w:val="auto"/>
          <w:sz w:val="28"/>
          <w:szCs w:val="28"/>
        </w:rPr>
        <w:t>користуватися власним одягом і взуттям, мати при собі документи і записи, що стосуються кримінального провадження;</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2" w:name="n85"/>
      <w:bookmarkStart w:id="63" w:name="n86"/>
      <w:bookmarkEnd w:id="62"/>
      <w:bookmarkEnd w:id="63"/>
      <w:r w:rsidRPr="009444E4">
        <w:rPr>
          <w:rStyle w:val="1"/>
          <w:color w:val="auto"/>
          <w:sz w:val="28"/>
          <w:szCs w:val="28"/>
        </w:rPr>
        <w:t>користуватися телевізорами, одержаними від родичів або інших осіб, настільними іграми, газетами і книгами з бібліотеки місця попереднього ув’язнення та придбаними через торговельну мережу;</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4" w:name="n87"/>
      <w:bookmarkEnd w:id="64"/>
      <w:r w:rsidRPr="009444E4">
        <w:rPr>
          <w:rStyle w:val="1"/>
          <w:color w:val="auto"/>
          <w:sz w:val="28"/>
          <w:szCs w:val="28"/>
        </w:rPr>
        <w:t>на душпастирську опіку, що здійснюється священнослужителями (капеланами);</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5" w:name="n88"/>
      <w:bookmarkStart w:id="66" w:name="n89"/>
      <w:bookmarkEnd w:id="65"/>
      <w:bookmarkEnd w:id="66"/>
      <w:r w:rsidRPr="009444E4">
        <w:rPr>
          <w:rStyle w:val="1"/>
          <w:color w:val="auto"/>
          <w:sz w:val="28"/>
          <w:szCs w:val="28"/>
        </w:rPr>
        <w:t>відправляти в індивідуальному порядку релігійні обряди і користуватися релігійною літературою та властивими їх віруванню предметами релігійного культу, виготовленими з малоцінних матеріалів, якщо при цьому не порушується встановлений у місцях попереднього ув’язнення порядок, а також не обмежуються права інших осіб;</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7" w:name="n90"/>
      <w:bookmarkEnd w:id="67"/>
      <w:r w:rsidRPr="009444E4">
        <w:rPr>
          <w:rStyle w:val="1"/>
          <w:color w:val="auto"/>
          <w:sz w:val="28"/>
          <w:szCs w:val="28"/>
        </w:rPr>
        <w:t>на восьмигодинний сон в нічний час, під час якого не допускається залучення до участі в процесуальних та інших діях, за винятком невідкладних випадків;</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8" w:name="n91"/>
      <w:bookmarkEnd w:id="68"/>
      <w:r w:rsidRPr="009444E4">
        <w:rPr>
          <w:rStyle w:val="1"/>
          <w:color w:val="auto"/>
          <w:sz w:val="28"/>
          <w:szCs w:val="28"/>
        </w:rPr>
        <w:t>звертатись із скаргами, заявами та листами до Європейського суду з прав людини, а також інших відповідних органів міжнародних організацій, членом або учасником яких є Україна, до уповноважених осіб таких міжнародних організацій, державних органів і службових осіб у порядку, встановленому </w:t>
      </w:r>
      <w:hyperlink r:id="rId20" w:anchor="n130" w:history="1">
        <w:r w:rsidRPr="009444E4">
          <w:rPr>
            <w:rStyle w:val="1"/>
            <w:color w:val="auto"/>
            <w:sz w:val="28"/>
            <w:szCs w:val="28"/>
          </w:rPr>
          <w:t>статтею 13</w:t>
        </w:r>
      </w:hyperlink>
      <w:r w:rsidRPr="009444E4">
        <w:rPr>
          <w:rStyle w:val="1"/>
          <w:color w:val="auto"/>
          <w:sz w:val="28"/>
          <w:szCs w:val="28"/>
        </w:rPr>
        <w:t> цього Закону.</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69" w:name="n92"/>
      <w:bookmarkStart w:id="70" w:name="n93"/>
      <w:bookmarkEnd w:id="69"/>
      <w:bookmarkEnd w:id="70"/>
      <w:r w:rsidRPr="009444E4">
        <w:rPr>
          <w:rStyle w:val="1"/>
          <w:color w:val="auto"/>
          <w:sz w:val="28"/>
          <w:szCs w:val="28"/>
        </w:rPr>
        <w:t>Взяті під варту жінки вправі мати при собі дітей віком до трьох років.</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71" w:name="n94"/>
      <w:bookmarkStart w:id="72" w:name="n95"/>
      <w:bookmarkEnd w:id="71"/>
      <w:bookmarkEnd w:id="72"/>
      <w:r w:rsidRPr="009444E4">
        <w:rPr>
          <w:rStyle w:val="1"/>
          <w:color w:val="auto"/>
          <w:sz w:val="28"/>
          <w:szCs w:val="28"/>
        </w:rPr>
        <w:t>Взяті під варту молоді громадяни (віком від 14 до 35 років) мають право на отримування психолого-педагогічної допомоги від спеціалістів центрів соціальних служб для сім’ї, дітей та молоді.</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73" w:name="n96"/>
      <w:bookmarkStart w:id="74" w:name="n97"/>
      <w:bookmarkEnd w:id="73"/>
      <w:bookmarkEnd w:id="74"/>
      <w:r w:rsidRPr="009444E4">
        <w:rPr>
          <w:rStyle w:val="1"/>
          <w:color w:val="auto"/>
          <w:sz w:val="28"/>
          <w:szCs w:val="28"/>
        </w:rPr>
        <w:t>Осіб, які відбувають покарання у місцях позбавлення волі, в разі обрання щодо них запобіжного заходу у вигляді тримання під вартою у зв’язку з іншим кримінальним провадженням або в разі прийняття рішення про тимчасову видачу іншій державі, тримають відповідно до правил, установлених цим Законом. Одержання цими особами посилок і передач, а так само купівля ними продуктів харчування і предметів першої необхідності здійснюються в порядку, встановленому </w:t>
      </w:r>
      <w:hyperlink r:id="rId21" w:tgtFrame="_blank" w:history="1">
        <w:r w:rsidRPr="009444E4">
          <w:rPr>
            <w:rStyle w:val="1"/>
            <w:color w:val="auto"/>
            <w:sz w:val="28"/>
            <w:szCs w:val="28"/>
          </w:rPr>
          <w:t>Кримінально-виконавчим кодексом України</w:t>
        </w:r>
      </w:hyperlink>
      <w:r w:rsidRPr="009444E4">
        <w:rPr>
          <w:rStyle w:val="1"/>
          <w:color w:val="auto"/>
          <w:sz w:val="28"/>
          <w:szCs w:val="28"/>
        </w:rPr>
        <w:t> для рівня безпеки виправної колонії, призначеного їм центральним органом виконавчої влади, що реалізує державну політику у сфері виконання кримінальних покарань.</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bookmarkStart w:id="75" w:name="n98"/>
      <w:bookmarkStart w:id="76" w:name="n99"/>
      <w:bookmarkEnd w:id="75"/>
      <w:bookmarkEnd w:id="76"/>
      <w:r w:rsidRPr="009444E4">
        <w:rPr>
          <w:rStyle w:val="1"/>
          <w:color w:val="auto"/>
          <w:sz w:val="28"/>
          <w:szCs w:val="28"/>
        </w:rPr>
        <w:lastRenderedPageBreak/>
        <w:t>Перелік продуктів харчування і предметів першої необхідності, які забороняється передавати особам, взятим під варту, встановлюється центральним органом виконавчої влади, що реалізує державну політику у сфері виконання кримінальних покарань, Міністерством оборони України.</w:t>
      </w:r>
    </w:p>
    <w:p w:rsidR="00EF3465" w:rsidRPr="009444E4" w:rsidRDefault="00EF3465" w:rsidP="009444E4">
      <w:pPr>
        <w:pStyle w:val="rvps2"/>
        <w:shd w:val="clear" w:color="auto" w:fill="FFFFFF"/>
        <w:spacing w:before="0" w:beforeAutospacing="0" w:after="150" w:afterAutospacing="0"/>
        <w:ind w:firstLine="450"/>
        <w:jc w:val="both"/>
        <w:rPr>
          <w:rStyle w:val="1"/>
          <w:color w:val="auto"/>
          <w:sz w:val="28"/>
          <w:szCs w:val="28"/>
        </w:rPr>
      </w:pPr>
      <w:r w:rsidRPr="009444E4">
        <w:rPr>
          <w:rStyle w:val="1"/>
          <w:color w:val="auto"/>
          <w:sz w:val="28"/>
          <w:szCs w:val="28"/>
        </w:rPr>
        <w:t>Вказаний вище перелік прав засуджених / ув’язнених не є вичерпним.</w:t>
      </w:r>
    </w:p>
    <w:p w:rsidR="0031105D" w:rsidRDefault="0031105D"/>
    <w:sectPr w:rsidR="003110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24"/>
    <w:rsid w:val="00087DC6"/>
    <w:rsid w:val="0031105D"/>
    <w:rsid w:val="00443B24"/>
    <w:rsid w:val="00503D10"/>
    <w:rsid w:val="007D3F2B"/>
    <w:rsid w:val="00892459"/>
    <w:rsid w:val="008F1DC3"/>
    <w:rsid w:val="009444E4"/>
    <w:rsid w:val="009D0A24"/>
    <w:rsid w:val="00EF3465"/>
    <w:rsid w:val="00F94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B447"/>
  <w15:chartTrackingRefBased/>
  <w15:docId w15:val="{A331A64E-6F6C-4380-B410-7E2D80F8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A24"/>
    <w:pPr>
      <w:spacing w:after="0" w:line="240" w:lineRule="auto"/>
    </w:pPr>
  </w:style>
  <w:style w:type="paragraph" w:customStyle="1" w:styleId="Style4">
    <w:name w:val="Style4"/>
    <w:basedOn w:val="a"/>
    <w:rsid w:val="009D0A24"/>
    <w:pPr>
      <w:widowControl w:val="0"/>
      <w:autoSpaceDE w:val="0"/>
      <w:autoSpaceDN w:val="0"/>
      <w:adjustRightInd w:val="0"/>
      <w:spacing w:line="322" w:lineRule="exact"/>
      <w:ind w:firstLine="739"/>
      <w:jc w:val="both"/>
    </w:pPr>
    <w:rPr>
      <w:rFonts w:eastAsia="Calibri"/>
      <w:lang w:val="ru-RU"/>
    </w:rPr>
  </w:style>
  <w:style w:type="character" w:customStyle="1" w:styleId="1">
    <w:name w:val="Основной текст1"/>
    <w:qFormat/>
    <w:rsid w:val="009D0A24"/>
    <w:rPr>
      <w:rFonts w:ascii="Times New Roman" w:eastAsia="Times New Roman" w:hAnsi="Times New Roman" w:cs="Times New Roman" w:hint="default"/>
      <w:color w:val="000000"/>
      <w:spacing w:val="0"/>
      <w:w w:val="100"/>
      <w:sz w:val="26"/>
      <w:szCs w:val="26"/>
      <w:shd w:val="clear" w:color="auto" w:fill="FFFFFF"/>
      <w:lang w:val="uk-UA" w:eastAsia="uk-UA" w:bidi="uk-UA"/>
    </w:rPr>
  </w:style>
  <w:style w:type="character" w:styleId="a4">
    <w:name w:val="Hyperlink"/>
    <w:basedOn w:val="a0"/>
    <w:uiPriority w:val="99"/>
    <w:semiHidden/>
    <w:unhideWhenUsed/>
    <w:rsid w:val="00087DC6"/>
    <w:rPr>
      <w:color w:val="0000FF"/>
      <w:u w:val="single"/>
    </w:rPr>
  </w:style>
  <w:style w:type="paragraph" w:styleId="a5">
    <w:name w:val="Normal (Web)"/>
    <w:basedOn w:val="a"/>
    <w:uiPriority w:val="99"/>
    <w:semiHidden/>
    <w:unhideWhenUsed/>
    <w:rsid w:val="00087DC6"/>
    <w:pPr>
      <w:spacing w:before="100" w:beforeAutospacing="1" w:after="100" w:afterAutospacing="1"/>
    </w:pPr>
    <w:rPr>
      <w:lang w:eastAsia="uk-UA"/>
    </w:rPr>
  </w:style>
  <w:style w:type="paragraph" w:customStyle="1" w:styleId="rvps7">
    <w:name w:val="rvps7"/>
    <w:basedOn w:val="a"/>
    <w:rsid w:val="00443B24"/>
    <w:pPr>
      <w:spacing w:before="100" w:beforeAutospacing="1" w:after="100" w:afterAutospacing="1"/>
    </w:pPr>
    <w:rPr>
      <w:lang w:eastAsia="uk-UA"/>
    </w:rPr>
  </w:style>
  <w:style w:type="character" w:customStyle="1" w:styleId="rvts15">
    <w:name w:val="rvts15"/>
    <w:basedOn w:val="a0"/>
    <w:rsid w:val="00443B24"/>
  </w:style>
  <w:style w:type="paragraph" w:customStyle="1" w:styleId="rvps2">
    <w:name w:val="rvps2"/>
    <w:basedOn w:val="a"/>
    <w:rsid w:val="00443B24"/>
    <w:pPr>
      <w:spacing w:before="100" w:beforeAutospacing="1" w:after="100" w:afterAutospacing="1"/>
    </w:pPr>
    <w:rPr>
      <w:lang w:eastAsia="uk-UA"/>
    </w:rPr>
  </w:style>
  <w:style w:type="character" w:customStyle="1" w:styleId="rvts9">
    <w:name w:val="rvts9"/>
    <w:basedOn w:val="a0"/>
    <w:rsid w:val="00443B24"/>
  </w:style>
  <w:style w:type="character" w:customStyle="1" w:styleId="rvts46">
    <w:name w:val="rvts46"/>
    <w:basedOn w:val="a0"/>
    <w:rsid w:val="00443B24"/>
  </w:style>
  <w:style w:type="paragraph" w:customStyle="1" w:styleId="rvps17">
    <w:name w:val="rvps17"/>
    <w:basedOn w:val="a"/>
    <w:rsid w:val="00892459"/>
    <w:pPr>
      <w:spacing w:before="100" w:beforeAutospacing="1" w:after="100" w:afterAutospacing="1"/>
    </w:pPr>
    <w:rPr>
      <w:lang w:eastAsia="uk-UA"/>
    </w:rPr>
  </w:style>
  <w:style w:type="character" w:customStyle="1" w:styleId="rvts78">
    <w:name w:val="rvts78"/>
    <w:basedOn w:val="a0"/>
    <w:rsid w:val="00892459"/>
  </w:style>
  <w:style w:type="paragraph" w:customStyle="1" w:styleId="rvps6">
    <w:name w:val="rvps6"/>
    <w:basedOn w:val="a"/>
    <w:rsid w:val="00892459"/>
    <w:pPr>
      <w:spacing w:before="100" w:beforeAutospacing="1" w:after="100" w:afterAutospacing="1"/>
    </w:pPr>
    <w:rPr>
      <w:lang w:eastAsia="uk-UA"/>
    </w:rPr>
  </w:style>
  <w:style w:type="character" w:customStyle="1" w:styleId="rvts23">
    <w:name w:val="rvts23"/>
    <w:basedOn w:val="a0"/>
    <w:rsid w:val="0089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9278">
      <w:bodyDiv w:val="1"/>
      <w:marLeft w:val="0"/>
      <w:marRight w:val="0"/>
      <w:marTop w:val="0"/>
      <w:marBottom w:val="0"/>
      <w:divBdr>
        <w:top w:val="none" w:sz="0" w:space="0" w:color="auto"/>
        <w:left w:val="none" w:sz="0" w:space="0" w:color="auto"/>
        <w:bottom w:val="none" w:sz="0" w:space="0" w:color="auto"/>
        <w:right w:val="none" w:sz="0" w:space="0" w:color="auto"/>
      </w:divBdr>
    </w:div>
    <w:div w:id="1527256620">
      <w:bodyDiv w:val="1"/>
      <w:marLeft w:val="0"/>
      <w:marRight w:val="0"/>
      <w:marTop w:val="0"/>
      <w:marBottom w:val="0"/>
      <w:divBdr>
        <w:top w:val="none" w:sz="0" w:space="0" w:color="auto"/>
        <w:left w:val="none" w:sz="0" w:space="0" w:color="auto"/>
        <w:bottom w:val="none" w:sz="0" w:space="0" w:color="auto"/>
        <w:right w:val="none" w:sz="0" w:space="0" w:color="auto"/>
      </w:divBdr>
    </w:div>
    <w:div w:id="1948004822">
      <w:bodyDiv w:val="1"/>
      <w:marLeft w:val="0"/>
      <w:marRight w:val="0"/>
      <w:marTop w:val="0"/>
      <w:marBottom w:val="0"/>
      <w:divBdr>
        <w:top w:val="none" w:sz="0" w:space="0" w:color="auto"/>
        <w:left w:val="none" w:sz="0" w:space="0" w:color="auto"/>
        <w:bottom w:val="none" w:sz="0" w:space="0" w:color="auto"/>
        <w:right w:val="none" w:sz="0" w:space="0" w:color="auto"/>
      </w:divBdr>
    </w:div>
    <w:div w:id="2141681053">
      <w:bodyDiv w:val="1"/>
      <w:marLeft w:val="0"/>
      <w:marRight w:val="0"/>
      <w:marTop w:val="0"/>
      <w:marBottom w:val="0"/>
      <w:divBdr>
        <w:top w:val="none" w:sz="0" w:space="0" w:color="auto"/>
        <w:left w:val="none" w:sz="0" w:space="0" w:color="auto"/>
        <w:bottom w:val="none" w:sz="0" w:space="0" w:color="auto"/>
        <w:right w:val="none" w:sz="0" w:space="0" w:color="auto"/>
      </w:divBdr>
    </w:div>
    <w:div w:id="2142266302">
      <w:bodyDiv w:val="1"/>
      <w:marLeft w:val="0"/>
      <w:marRight w:val="0"/>
      <w:marTop w:val="0"/>
      <w:marBottom w:val="0"/>
      <w:divBdr>
        <w:top w:val="none" w:sz="0" w:space="0" w:color="auto"/>
        <w:left w:val="none" w:sz="0" w:space="0" w:color="auto"/>
        <w:bottom w:val="none" w:sz="0" w:space="0" w:color="auto"/>
        <w:right w:val="none" w:sz="0" w:space="0" w:color="auto"/>
      </w:divBdr>
      <w:divsChild>
        <w:div w:id="21130129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794-19"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54%D0%BA/96-%D0%B2%D1%80" TargetMode="External"/><Relationship Id="rId3" Type="http://schemas.openxmlformats.org/officeDocument/2006/relationships/webSettings" Target="webSettings.xml"/><Relationship Id="rId21" Type="http://schemas.openxmlformats.org/officeDocument/2006/relationships/hyperlink" Target="https://zakon.rada.gov.ua/laws/show/1129-15" TargetMode="External"/><Relationship Id="rId7" Type="http://schemas.openxmlformats.org/officeDocument/2006/relationships/hyperlink" Target="https://www.ombudsman.gov.ua/nacionalne-zakonodavstvo-pni" TargetMode="External"/><Relationship Id="rId12" Type="http://schemas.openxmlformats.org/officeDocument/2006/relationships/hyperlink" Target="https://zakon.rada.gov.ua/laws/show/160-19" TargetMode="External"/><Relationship Id="rId17" Type="http://schemas.openxmlformats.org/officeDocument/2006/relationships/hyperlink" Target="https://zakon.rada.gov.ua/laws/show/254%D0%BA/96-%D0%B2%D1%80" TargetMode="External"/><Relationship Id="rId2" Type="http://schemas.openxmlformats.org/officeDocument/2006/relationships/settings" Target="setting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3352-12" TargetMode="External"/><Relationship Id="rId1" Type="http://schemas.openxmlformats.org/officeDocument/2006/relationships/styles" Target="styles.xml"/><Relationship Id="rId6" Type="http://schemas.openxmlformats.org/officeDocument/2006/relationships/hyperlink" Target="https://zakon.rada.gov.ua/laws/show/994_535" TargetMode="External"/><Relationship Id="rId11" Type="http://schemas.openxmlformats.org/officeDocument/2006/relationships/hyperlink" Target="https://zakon.rada.gov.ua/laws/show/1129-15" TargetMode="External"/><Relationship Id="rId5" Type="http://schemas.openxmlformats.org/officeDocument/2006/relationships/hyperlink" Target="https://zakon.rada.gov.ua/laws/show/995_015" TargetMode="External"/><Relationship Id="rId15" Type="http://schemas.openxmlformats.org/officeDocument/2006/relationships/hyperlink" Target="https://zakon.rada.gov.ua/laws/show/254%D0%BA/96-%D0%B2%D1%80" TargetMode="External"/><Relationship Id="rId23" Type="http://schemas.openxmlformats.org/officeDocument/2006/relationships/theme" Target="theme/theme1.xml"/><Relationship Id="rId10" Type="http://schemas.openxmlformats.org/officeDocument/2006/relationships/hyperlink" Target="https://zakon.rada.gov.ua/laws/show/2801-12" TargetMode="External"/><Relationship Id="rId19" Type="http://schemas.openxmlformats.org/officeDocument/2006/relationships/hyperlink" Target="https://zakon.rada.gov.ua/laws/show/254%D0%BA/96-%D0%B2%D1%80" TargetMode="External"/><Relationship Id="rId4" Type="http://schemas.openxmlformats.org/officeDocument/2006/relationships/hyperlink" Target="https://www.ombudsman.gov.ua/mizhnarodne-zakonodavstvo-pni" TargetMode="Externa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15829</Words>
  <Characters>9024</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Титаренко Станіслав Анатолійович</dc:creator>
  <cp:keywords/>
  <dc:description/>
  <cp:lastModifiedBy>Бочарова Юлія Миколаївна</cp:lastModifiedBy>
  <cp:revision>6</cp:revision>
  <dcterms:created xsi:type="dcterms:W3CDTF">2022-01-11T15:44:00Z</dcterms:created>
  <dcterms:modified xsi:type="dcterms:W3CDTF">2022-01-13T13:33:00Z</dcterms:modified>
</cp:coreProperties>
</file>